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MediCare Pharma Solutions Ltd.</w:t>
      </w:r>
    </w:p>
    <w:p>
      <w:pPr>
        <w:pStyle w:val="BodyText"/>
      </w:pPr>
      <w:r>
        <w:t xml:space="preserve">House 42, Road 11, Banani, Dhaka-1213, Bangladesh</w:t>
      </w:r>
    </w:p>
    <w:p>
      <w:pPr>
        <w:pStyle w:val="BodyText"/>
      </w:pPr>
      <w:r>
        <w:t xml:space="preserve">Tel: +880-2-8812345 | Email: quotations@medicarepharma-bd.com</w:t>
      </w:r>
    </w:p>
    <w:p>
      <w:pPr>
        <w:pStyle w:val="BodyText"/>
      </w:pPr>
      <w:r>
        <w:t xml:space="preserve">Trade License No: 123456789 | VAT Reg. No: 001234567-0101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QTE/2025/BD-DHK/00472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Client Name</w:t>
            </w:r>
          </w:p>
        </w:tc>
        <w:tc>
          <w:tcPr/>
          <w:p>
            <w:pPr>
              <w:pStyle w:val="Compact"/>
              <w:jc w:val="left"/>
            </w:pPr>
            <w:r>
              <w:t xml:space="preserve">Dhaka General Pharmacy &amp; Wellness Centre</w:t>
            </w:r>
          </w:p>
        </w:tc>
        <w:tc>
          <w:tcPr/>
          <w:p>
            <w:pPr>
              <w:pStyle w:val="Compact"/>
              <w:jc w:val="left"/>
            </w:pPr>
            <w:r>
              <w:t xml:space="preserve">Client Address</w:t>
            </w:r>
          </w:p>
        </w:tc>
        <w:tc>
          <w:tcPr/>
          <w:p>
            <w:pPr>
              <w:pStyle w:val="Compact"/>
              <w:jc w:val="left"/>
            </w:pPr>
            <w:r>
              <w:t xml:space="preserve">Plot 7, Gulshan Avenue, Dhaka-1212, Bangladesh</w:t>
            </w:r>
          </w:p>
        </w:tc>
      </w:tr>
      <w:tr>
        <w:tc>
          <w:tcPr/>
          <w:p>
            <w:pPr>
              <w:pStyle w:val="Compact"/>
              <w:jc w:val="left"/>
            </w:pPr>
            <w:r>
              <w:t xml:space="preserve">Contact Person</w:t>
            </w:r>
          </w:p>
        </w:tc>
        <w:tc>
          <w:tcPr/>
          <w:p>
            <w:pPr>
              <w:pStyle w:val="Compact"/>
              <w:jc w:val="left"/>
            </w:pPr>
            <w:r>
              <w:t xml:space="preserve">Mr. Rafiqul Islam (Managing Director)</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Service Location</w:t>
            </w:r>
          </w:p>
        </w:tc>
        <w:tc>
          <w:tcPr>
            <w:gridSpan w:val="3"/>
          </w:tcPr>
          <w:p>
            <w:pPr>
              <w:pStyle w:val="Compact"/>
              <w:jc w:val="left"/>
            </w:pPr>
            <w:r>
              <w:t xml:space="preserve">Gulshan, Dhaka, Bangladesh (All branches within Dhaka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MediCare Pharma Solutions Ltd. to Dhaka General Pharmacy &amp; Wellness Centre for the professional engagement of a qualified</w:t>
      </w:r>
      <w:r>
        <w:t xml:space="preserve"> </w:t>
      </w:r>
      <w:r>
        <w:t xml:space="preserve">Pharmacist</w:t>
      </w:r>
      <w:r>
        <w:t xml:space="preserve"> </w:t>
      </w:r>
      <w:r>
        <w:t xml:space="preserve">to provide comprehensive pharmaceutical services across all operational branches located in</w:t>
      </w:r>
      <w:r>
        <w:t xml:space="preserve"> </w:t>
      </w:r>
      <w:r>
        <w:t xml:space="preserve">Bangladesh Dhaka</w:t>
      </w:r>
      <w:r>
        <w:t xml:space="preserve">. This document outlines the complete cost structure, service deliverables, and contractual terms governing the provision of</w:t>
      </w:r>
      <w:r>
        <w:t xml:space="preserve"> </w:t>
      </w:r>
      <w:r>
        <w:t xml:space="preserve">Pharmacist</w:t>
      </w:r>
      <w:r>
        <w:t xml:space="preserve"> </w:t>
      </w:r>
      <w:r>
        <w:t xml:space="preserve">services within the Dhaka metropolitan region. The</w:t>
      </w:r>
      <w:r>
        <w:t xml:space="preserve"> </w:t>
      </w:r>
      <w:r>
        <w:t xml:space="preserve">Quotation Estimate</w:t>
      </w:r>
      <w:r>
        <w:t xml:space="preserve"> </w:t>
      </w:r>
      <w:r>
        <w:t xml:space="preserve">has been prepared in accordance with the regulatory standards set by the Bangladesh Pharmacy Council and the Department of Pharmaceuticals, Government of Bangladesh.</w:t>
      </w:r>
    </w:p>
    <w:bookmarkEnd w:id="21"/>
    <w:bookmarkStart w:id="22" w:name="X39ea7e67caca1392331bb9f3228cc17725808aa"/>
    <w:p>
      <w:pPr>
        <w:pStyle w:val="Heading2"/>
      </w:pPr>
      <w:r>
        <w:t xml:space="preserve">2. Scope of Pharmacist Services in Bangladesh Dhaka</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perform the following duties at the client's premises in</w:t>
      </w:r>
      <w:r>
        <w:t xml:space="preserve"> </w:t>
      </w:r>
      <w:r>
        <w:t xml:space="preserve">Bangladesh Dhaka</w:t>
      </w:r>
      <w:r>
        <w:t xml:space="preserve">:</w:t>
      </w:r>
    </w:p>
    <w:p>
      <w:pPr>
        <w:numPr>
          <w:ilvl w:val="0"/>
          <w:numId w:val="1001"/>
        </w:numPr>
        <w:pStyle w:val="Compact"/>
      </w:pPr>
      <w:r>
        <w:t xml:space="preserve">Dispensing of prescription and over-the-counter medicines in strict compliance with Bangladesh Pharmacy Council regulations and the Drug Act 1940 (as amended).</w:t>
      </w:r>
    </w:p>
    <w:p>
      <w:pPr>
        <w:numPr>
          <w:ilvl w:val="0"/>
          <w:numId w:val="1001"/>
        </w:numPr>
        <w:pStyle w:val="Compact"/>
      </w:pPr>
      <w:r>
        <w:t xml:space="preserve">Conducting patient counselling sessions on medication usage, dosage schedules, potential drug interactions, and side-effect management for all clients visiting the pharmacy in Dhaka.</w:t>
      </w:r>
    </w:p>
    <w:p>
      <w:pPr>
        <w:numPr>
          <w:ilvl w:val="0"/>
          <w:numId w:val="1001"/>
        </w:numPr>
        <w:pStyle w:val="Compact"/>
      </w:pPr>
      <w:r>
        <w:t xml:space="preserve">Maintaining accurate inventory records of pharmaceutical products, including controlled substances, as mandated by the Department of Pharmaceuticals, Bangladesh.</w:t>
      </w:r>
    </w:p>
    <w:p>
      <w:pPr>
        <w:numPr>
          <w:ilvl w:val="0"/>
          <w:numId w:val="1001"/>
        </w:numPr>
        <w:pStyle w:val="Compact"/>
      </w:pPr>
      <w:r>
        <w:t xml:space="preserve">Reviewing and verifying all prescriptions issued by registered medical practitioners before dispensing, ensuring patient safety across all Dhaka locations.</w:t>
      </w:r>
    </w:p>
    <w:p>
      <w:pPr>
        <w:numPr>
          <w:ilvl w:val="0"/>
          <w:numId w:val="1001"/>
        </w:numPr>
        <w:pStyle w:val="Compact"/>
      </w:pPr>
      <w:r>
        <w:t xml:space="preserve">Providing clinical pharmacology consultations to the medical staff and supporting the wellness centre's evidence-based treatment protocols.</w:t>
      </w:r>
    </w:p>
    <w:p>
      <w:pPr>
        <w:numPr>
          <w:ilvl w:val="0"/>
          <w:numId w:val="1001"/>
        </w:numPr>
        <w:pStyle w:val="Compact"/>
      </w:pPr>
      <w:r>
        <w:t xml:space="preserve">Ensuring proper storage conditions for temperature-sensitive medicines and maintaining cold-chain integrity as per Bangladesh regulatory standards.</w:t>
      </w:r>
    </w:p>
    <w:p>
      <w:pPr>
        <w:numPr>
          <w:ilvl w:val="0"/>
          <w:numId w:val="1001"/>
        </w:numPr>
        <w:pStyle w:val="Compact"/>
      </w:pPr>
      <w:r>
        <w:t xml:space="preserve">Participating in community health awareness programmes organized in the Dhaka metropolitan area, promoting rational drug use and public health literacy.</w:t>
      </w:r>
    </w:p>
    <w:p>
      <w:pPr>
        <w:numPr>
          <w:ilvl w:val="0"/>
          <w:numId w:val="1001"/>
        </w:numPr>
        <w:pStyle w:val="Compact"/>
      </w:pPr>
      <w:r>
        <w:t xml:space="preserve">Preparing monthly and quarterly pharmaceutical reports for the client's management and submitting required documentation to the Dhaka Divisional Drug Administration office.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Quantity</w:t>
            </w:r>
          </w:p>
        </w:tc>
        <w:tc>
          <w:tcPr/>
          <w:p>
            <w:pPr>
              <w:pStyle w:val="Compact"/>
              <w:jc w:val="left"/>
            </w:pPr>
            <w:r>
              <w:t xml:space="preserve">Unit Cost (BDT)</w:t>
            </w:r>
          </w:p>
        </w:tc>
        <w:tc>
          <w:tcPr/>
          <w:p>
            <w:pPr>
              <w:pStyle w:val="Compact"/>
              <w:jc w:val="left"/>
            </w:pPr>
            <w:r>
              <w:t xml:space="preserve">Total Cost (BDT)</w:t>
            </w:r>
          </w:p>
        </w:tc>
      </w:tr>
      <w:tr>
        <w:tc>
          <w:tcPr/>
          <w:p>
            <w:pPr>
              <w:pStyle w:val="Compact"/>
              <w:jc w:val="left"/>
            </w:pPr>
            <w:r>
              <w:t xml:space="preserve">1</w:t>
            </w:r>
          </w:p>
        </w:tc>
        <w:tc>
          <w:tcPr/>
          <w:p>
            <w:pPr>
              <w:pStyle w:val="Compact"/>
              <w:jc w:val="left"/>
            </w:pPr>
            <w:r>
              <w:t xml:space="preserve">Monthly salary of a B.Pharm / M.Pharm qualified Pharmacist (registered with Bangladesh Pharmacy Council)</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Employment tax, social security (ESOPE), and statutory deductions as per Bangladesh Labour Act 2006</w:t>
            </w:r>
          </w:p>
        </w:tc>
        <w:tc>
          <w:tcPr/>
          <w:p>
            <w:pPr>
              <w:pStyle w:val="Compact"/>
              <w:jc w:val="left"/>
            </w:pPr>
            <w:r>
              <w:t xml:space="preserve">12 months</w:t>
            </w:r>
          </w:p>
        </w:tc>
        <w:tc>
          <w:tcPr/>
          <w:p>
            <w:pPr>
              <w:pStyle w:val="Compact"/>
              <w:jc w:val="left"/>
            </w:pPr>
            <w:r>
              <w:t xml:space="preserve">6,750</w:t>
            </w:r>
          </w:p>
        </w:tc>
        <w:tc>
          <w:tcPr/>
          <w:p>
            <w:pPr>
              <w:pStyle w:val="Compact"/>
              <w:jc w:val="left"/>
            </w:pPr>
            <w:r>
              <w:t xml:space="preserve">81,000</w:t>
            </w:r>
          </w:p>
        </w:tc>
      </w:tr>
      <w:tr>
        <w:tc>
          <w:tcPr/>
          <w:p>
            <w:pPr>
              <w:pStyle w:val="Compact"/>
              <w:jc w:val="left"/>
            </w:pPr>
            <w:r>
              <w:t xml:space="preserve">3</w:t>
            </w:r>
          </w:p>
        </w:tc>
        <w:tc>
          <w:tcPr/>
          <w:p>
            <w:pPr>
              <w:pStyle w:val="Compact"/>
              <w:jc w:val="left"/>
            </w:pPr>
            <w:r>
              <w:t xml:space="preserve">Annual professional registration renewal fee with Bangladesh Pharmacy Council</w:t>
            </w:r>
          </w:p>
        </w:tc>
        <w:tc>
          <w:tcPr/>
          <w:p>
            <w:pPr>
              <w:pStyle w:val="Compact"/>
              <w:jc w:val="left"/>
            </w:pPr>
            <w:r>
              <w:t xml:space="preserve">1 year</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4</w:t>
            </w:r>
          </w:p>
        </w:tc>
        <w:tc>
          <w:tcPr/>
          <w:p>
            <w:pPr>
              <w:pStyle w:val="Compact"/>
              <w:jc w:val="left"/>
            </w:pPr>
            <w:r>
              <w:t xml:space="preserve">Continuing Professional Development (CPD) training and certification programmes in Dhaka</w:t>
            </w:r>
          </w:p>
        </w:tc>
        <w:tc>
          <w:tcPr/>
          <w:p>
            <w:pPr>
              <w:pStyle w:val="Compact"/>
              <w:jc w:val="left"/>
            </w:pPr>
            <w:r>
              <w:t xml:space="preserve">2 sessions/year</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Pharmacist uniform, identification badge, and professional liability insurance</w:t>
            </w:r>
          </w:p>
        </w:tc>
        <w:tc>
          <w:tcPr/>
          <w:p>
            <w:pPr>
              <w:pStyle w:val="Compact"/>
              <w:jc w:val="left"/>
            </w:pPr>
            <w:r>
              <w:t xml:space="preserve">Annual</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t xml:space="preserve">Recruitment, screening, and onboarding service fee (one-time)</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Administrative and management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78,200</w:t>
            </w:r>
          </w:p>
        </w:tc>
      </w:tr>
      <w:tr>
        <w:tc>
          <w:tcPr>
            <w:gridSpan w:val="4"/>
          </w:tcPr>
          <w:p>
            <w:pPr>
              <w:pStyle w:val="Compact"/>
              <w:jc w:val="left"/>
            </w:pPr>
            <w:r>
              <w:t xml:space="preserve">Subtotal (before VAT)</w:t>
            </w:r>
          </w:p>
        </w:tc>
        <w:tc>
          <w:tcPr/>
          <w:p>
            <w:pPr>
              <w:pStyle w:val="Compact"/>
              <w:jc w:val="left"/>
            </w:pPr>
            <w:r>
              <w:t xml:space="preserve">760,200</w:t>
            </w:r>
          </w:p>
        </w:tc>
      </w:tr>
      <w:tr>
        <w:tc>
          <w:tcPr>
            <w:gridSpan w:val="4"/>
          </w:tcPr>
          <w:p>
            <w:pPr>
              <w:pStyle w:val="Compact"/>
              <w:jc w:val="left"/>
            </w:pPr>
            <w:r>
              <w:t xml:space="preserve">VAT @ 15% (as applicable under Bangladesh VAT Act 2012)</w:t>
            </w:r>
          </w:p>
        </w:tc>
        <w:tc>
          <w:tcPr/>
          <w:p>
            <w:pPr>
              <w:pStyle w:val="Compact"/>
              <w:jc w:val="left"/>
            </w:pPr>
            <w:r>
              <w:t xml:space="preserve">114,030</w:t>
            </w:r>
          </w:p>
        </w:tc>
      </w:tr>
      <w:tr>
        <w:tc>
          <w:tcPr>
            <w:gridSpan w:val="4"/>
          </w:tcPr>
          <w:p>
            <w:pPr>
              <w:pStyle w:val="Compact"/>
              <w:jc w:val="left"/>
            </w:pPr>
            <w:r>
              <w:t xml:space="preserve">Grand Total (BDT)</w:t>
            </w:r>
          </w:p>
        </w:tc>
        <w:tc>
          <w:tcPr/>
          <w:p>
            <w:pPr>
              <w:pStyle w:val="Compact"/>
              <w:jc w:val="left"/>
            </w:pPr>
            <w:r>
              <w:t xml:space="preserve">874,230</w:t>
            </w:r>
          </w:p>
        </w:tc>
      </w:tr>
    </w:tbl>
    <w:p>
      <w:pPr>
        <w:pStyle w:val="BodyText"/>
      </w:pPr>
      <w:r>
        <w:t xml:space="preserve">Amount in words: Eight Hundred Seventy-Four Thousand Two Hundred and Thirty Taka Only (BDT 874,230.00)</w:t>
      </w:r>
    </w:p>
    <w:bookmarkEnd w:id="23"/>
    <w:bookmarkStart w:id="24" w:name="payment-terms"/>
    <w:p>
      <w:pPr>
        <w:pStyle w:val="Heading2"/>
      </w:pPr>
      <w:r>
        <w:t xml:space="preserve">4.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Remaining 75% shall be payable in equal monthly instalments within the 7th working day of each calendar month.</w:t>
      </w:r>
    </w:p>
    <w:p>
      <w:pPr>
        <w:numPr>
          <w:ilvl w:val="0"/>
          <w:numId w:val="1002"/>
        </w:numPr>
        <w:pStyle w:val="Compact"/>
      </w:pPr>
      <w:r>
        <w:t xml:space="preserve">All payments shall be made via bank transfer to the account of MediCare Pharma Solutions Ltd., Sonali Bank, Banani Branch, Dhaka, Bangladesh.</w:t>
      </w:r>
    </w:p>
    <w:p>
      <w:pPr>
        <w:numPr>
          <w:ilvl w:val="0"/>
          <w:numId w:val="1002"/>
        </w:numPr>
        <w:pStyle w:val="Compact"/>
      </w:pPr>
      <w:r>
        <w:t xml:space="preserve">Late payments shall attract a penalty of 1.5% per month as per standard commercial practice in Bangladesh.</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current market conditions in</w:t>
      </w:r>
      <w:r>
        <w:t xml:space="preserve"> </w:t>
      </w:r>
      <w:r>
        <w:t xml:space="preserve">Bangladesh Dhaka</w:t>
      </w:r>
      <w:r>
        <w:t xml:space="preserve">.</w:t>
      </w:r>
    </w:p>
    <w:p>
      <w:pPr>
        <w:numPr>
          <w:ilvl w:val="0"/>
          <w:numId w:val="1003"/>
        </w:numPr>
        <w:pStyle w:val="Compact"/>
      </w:pPr>
      <w:r>
        <w:t xml:space="preserve">The</w:t>
      </w:r>
      <w:r>
        <w:t xml:space="preserve"> </w:t>
      </w:r>
      <w:r>
        <w:t xml:space="preserve">Pharmacist</w:t>
      </w:r>
      <w:r>
        <w:t xml:space="preserve"> </w:t>
      </w:r>
      <w:r>
        <w:t xml:space="preserve">shall be a duly registered professional holding a valid licence issued by the Bangladesh Pharmacy Council. A copy of the registration certificate shall be provided prior to commencement of duties.</w:t>
      </w:r>
    </w:p>
    <w:p>
      <w:pPr>
        <w:numPr>
          <w:ilvl w:val="0"/>
          <w:numId w:val="1003"/>
        </w:numPr>
        <w:pStyle w:val="Compact"/>
      </w:pPr>
      <w:r>
        <w:t xml:space="preserve">MediCare Pharma Solutions Ltd. reserves the right to replace the assigned</w:t>
      </w:r>
      <w:r>
        <w:t xml:space="preserve"> </w:t>
      </w:r>
      <w:r>
        <w:t xml:space="preserve">Pharmacist</w:t>
      </w:r>
      <w:r>
        <w:t xml:space="preserve"> </w:t>
      </w:r>
      <w:r>
        <w:t xml:space="preserve">with a suitably qualified alternative in the event of prolonged leave, resignation, or disciplinary action, with a minimum of fourteen (14) days' written notice to the client.</w:t>
      </w:r>
    </w:p>
    <w:p>
      <w:pPr>
        <w:numPr>
          <w:ilvl w:val="0"/>
          <w:numId w:val="1003"/>
        </w:numPr>
        <w:pStyle w:val="Compact"/>
      </w:pPr>
      <w:r>
        <w:t xml:space="preserve">The client shall provide a suitable, clean, and adequately equipped workspace for the</w:t>
      </w:r>
      <w:r>
        <w:t xml:space="preserve"> </w:t>
      </w:r>
      <w:r>
        <w:t xml:space="preserve">Pharmacist</w:t>
      </w:r>
      <w:r>
        <w:t xml:space="preserve"> </w:t>
      </w:r>
      <w:r>
        <w:t xml:space="preserve">at the premises in Dhaka, including access to prescription records, inventory management software, and patient consultation areas.</w:t>
      </w:r>
    </w:p>
    <w:p>
      <w:pPr>
        <w:numPr>
          <w:ilvl w:val="0"/>
          <w:numId w:val="1003"/>
        </w:numPr>
        <w:pStyle w:val="Compact"/>
      </w:pPr>
      <w:r>
        <w:t xml:space="preserve">Both parties agree to resolve any disputes arising from this engagement through amicable negotiation. In the event of failure to reach a settlement, the matter shall be referred to the competent court in Dhaka, Bangladesh.</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3"/>
        </w:numPr>
        <w:pStyle w:val="Compact"/>
      </w:pPr>
      <w:r>
        <w:t xml:space="preserve">All services rendered shall comply with the Drug Act 1940, the Bangladesh Pharmacy Council Act, and all applicable local by-laws of the Dhaka North City Corporation and Dhaka South City Corporation.</w:t>
      </w:r>
    </w:p>
    <w:bookmarkEnd w:id="25"/>
    <w:bookmarkStart w:id="26" w:name="acceptance-and-authorization"/>
    <w:p>
      <w:pPr>
        <w:pStyle w:val="Heading2"/>
      </w:pPr>
      <w:r>
        <w:t xml:space="preserve">6. Acceptance and Authorization</w:t>
      </w:r>
    </w:p>
    <w:p>
      <w:pPr>
        <w:pStyle w:val="FirstParagraph"/>
      </w:pPr>
      <w:r>
        <w:rPr>
          <w:bCs/>
          <w:b/>
        </w:rPr>
        <w:t xml:space="preserve">For and on behalf of</w:t>
      </w:r>
      <w:r>
        <w:br/>
      </w:r>
      <w:r>
        <w:t xml:space="preserve">MediCare Pharma Solutions Ltd.</w:t>
      </w:r>
    </w:p>
    <w:p>
      <w:pPr>
        <w:pStyle w:val="BodyText"/>
      </w:pPr>
      <w:r>
        <w:t xml:space="preserve">Name: Dr. Farhana Akter</w:t>
      </w:r>
      <w:r>
        <w:br/>
      </w:r>
      <w:r>
        <w:t xml:space="preserve">Designation: Chief Executive Officer</w:t>
      </w:r>
      <w:r>
        <w:br/>
      </w:r>
      <w:r>
        <w:t xml:space="preserve">Signature &amp; Company Seal</w:t>
      </w:r>
      <w:r>
        <w:br/>
      </w:r>
      <w:r>
        <w:t xml:space="preserve">Date: _______________</w:t>
      </w:r>
    </w:p>
    <w:p>
      <w:pPr>
        <w:pStyle w:val="BodyText"/>
      </w:pPr>
      <w:r>
        <w:rPr>
          <w:bCs/>
          <w:b/>
        </w:rPr>
        <w:t xml:space="preserve">For and on behalf of</w:t>
      </w:r>
      <w:r>
        <w:br/>
      </w:r>
      <w:r>
        <w:t xml:space="preserve">Dhaka General Pharmacy &amp; Wellness Centre</w:t>
      </w:r>
    </w:p>
    <w:p>
      <w:pPr>
        <w:pStyle w:val="BodyText"/>
      </w:pPr>
      <w:r>
        <w:t xml:space="preserve">Name: Mr. Rafiqul Islam</w:t>
      </w:r>
      <w:r>
        <w:br/>
      </w:r>
      <w:r>
        <w:t xml:space="preserve">Designation: Managing Director</w:t>
      </w:r>
      <w:r>
        <w:br/>
      </w:r>
      <w:r>
        <w:t xml:space="preserve">Signature &amp; Company Seal</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client named above and for the specific engagement of a</w:t>
      </w:r>
      <w:r>
        <w:t xml:space="preserve"> </w:t>
      </w:r>
      <w:r>
        <w:t xml:space="preserve">Pharmacist</w:t>
      </w:r>
      <w:r>
        <w:t xml:space="preserve"> </w:t>
      </w:r>
      <w:r>
        <w:t xml:space="preserve">in</w:t>
      </w:r>
      <w:r>
        <w:t xml:space="preserve"> </w:t>
      </w:r>
      <w:r>
        <w:t xml:space="preserve">Bangladesh Dhaka</w:t>
      </w:r>
      <w:r>
        <w:t xml:space="preserve">. It shall not be reproduced, distributed, or used for any other purpose without the prior written consent of MediCare Pharma Solutions Ltd. All prices are quoted in Bangladeshi Taka (BDT) and are subject to revision in the event of any change in government-mandated minimum wage, tax rates, or regulatory fees applicable in Bangladesh.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Bangladesh Dhaka</dc:title>
  <dc:creator/>
  <dc:language>en</dc:language>
  <cp:keywords/>
  <dcterms:created xsi:type="dcterms:W3CDTF">2026-10-10T12:43:14Z</dcterms:created>
  <dcterms:modified xsi:type="dcterms:W3CDTF">2026-10-10T12:43:14Z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