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Pharmacist Services — Canada Vancouver</w:t>
      </w:r>
    </w:p>
    <w:p>
      <w:pPr>
        <w:pStyle w:val="BodyText"/>
      </w:pPr>
      <w:r>
        <w:t xml:space="preserve">Pharmaceutical Consulting &amp; Clinical Pharmacy Solutions</w:t>
      </w:r>
    </w:p>
    <w:bookmarkEnd w:id="20"/>
    <w:p>
      <w:pPr>
        <w:pStyle w:val="BodyText"/>
      </w:pPr>
      <w:r>
        <w:rPr>
          <w:bCs/>
          <w:b/>
        </w:rPr>
        <w:t xml:space="preserve">Quotation Estimate No.:</w:t>
      </w:r>
      <w:r>
        <w:t xml:space="preserve"> </w:t>
      </w:r>
      <w:r>
        <w:t xml:space="preserve">QTE-VAN-2025-0487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Pacific Northwest Pharmacy Solutions Inc.</w:t>
      </w:r>
      <w:r>
        <w:br/>
      </w:r>
      <w:r>
        <w:rPr>
          <w:bCs/>
          <w:b/>
        </w:rPr>
        <w:t xml:space="preserve">Address:</w:t>
      </w:r>
      <w:r>
        <w:t xml:space="preserve"> </w:t>
      </w:r>
      <w:r>
        <w:t xml:space="preserve">1200 Granville Street, Suite 450, Vancouver, BC V6Z 2E9, Canada</w:t>
      </w:r>
      <w:r>
        <w:br/>
      </w:r>
      <w:r>
        <w:rPr>
          <w:bCs/>
          <w:b/>
        </w:rPr>
        <w:t xml:space="preserve">Contact:</w:t>
      </w:r>
      <w:r>
        <w:t xml:space="preserve"> </w:t>
      </w:r>
      <w:r>
        <w:t xml:space="preserve">(604) 555-0192 | info@pnpharmasolutions.ca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Coastal Health Clinics Group Ltd.</w:t>
            </w:r>
          </w:p>
        </w:tc>
      </w:tr>
      <w:tr>
        <w:tc>
          <w:tcPr/>
          <w:p>
            <w:pPr>
              <w:pStyle w:val="Compact"/>
              <w:jc w:val="left"/>
            </w:pPr>
            <w:r>
              <w:rPr>
                <w:bCs/>
                <w:b/>
              </w:rPr>
              <w:t xml:space="preserve">Client Address:</w:t>
            </w:r>
          </w:p>
        </w:tc>
        <w:tc>
          <w:tcPr/>
          <w:p>
            <w:pPr>
              <w:pStyle w:val="Compact"/>
              <w:jc w:val="left"/>
            </w:pPr>
            <w:r>
              <w:t xml:space="preserve">888 West Georgia Street, Vancouver, BC V6C 3L5, Canada</w:t>
            </w:r>
          </w:p>
        </w:tc>
      </w:tr>
      <w:tr>
        <w:tc>
          <w:tcPr/>
          <w:p>
            <w:pPr>
              <w:pStyle w:val="Compact"/>
              <w:jc w:val="left"/>
            </w:pPr>
            <w:r>
              <w:rPr>
                <w:bCs/>
                <w:b/>
              </w:rPr>
              <w:t xml:space="preserve">Client Contact:</w:t>
            </w:r>
          </w:p>
        </w:tc>
        <w:tc>
          <w:tcPr/>
          <w:p>
            <w:pPr>
              <w:pStyle w:val="Compact"/>
              <w:jc w:val="left"/>
            </w:pPr>
            <w:r>
              <w:t xml:space="preserve">Dr. Margaret Chen, Director of Clinical Operations</w:t>
            </w:r>
          </w:p>
        </w:tc>
      </w:tr>
      <w:tr>
        <w:tc>
          <w:tcPr/>
          <w:p>
            <w:pPr>
              <w:pStyle w:val="Compact"/>
              <w:jc w:val="left"/>
            </w:pPr>
            <w:r>
              <w:rPr>
                <w:bCs/>
                <w:b/>
              </w:rPr>
              <w:t xml:space="preserve">Client Email:</w:t>
            </w:r>
          </w:p>
        </w:tc>
        <w:tc>
          <w:tcPr/>
          <w:p>
            <w:pPr>
              <w:pStyle w:val="Compact"/>
              <w:jc w:val="left"/>
            </w:pPr>
            <w:r>
              <w:t xml:space="preserve">m.chen@coastalhealthclinics.ca</w:t>
            </w:r>
          </w:p>
        </w:tc>
      </w:tr>
    </w:tbl>
    <w:bookmarkEnd w:id="21"/>
    <w:bookmarkStart w:id="22" w:name="scope-of-services-pharmacist-engagement"/>
    <w:p>
      <w:pPr>
        <w:pStyle w:val="Heading2"/>
      </w:pPr>
      <w:r>
        <w:t xml:space="preserve">2. Scope of Services — Pharmacist Engagement</w:t>
      </w:r>
    </w:p>
    <w:p>
      <w:pPr>
        <w:pStyle w:val="FirstParagraph"/>
      </w:pPr>
      <w:r>
        <w:t xml:space="preserve">This Quotation Estimate outlines the professional services to be provided by a licensed Pharmacist operating within the jurisdiction of Canada Vancouver. The Pharmacist will be engaged on a full-time, twelve-month contract basis to deliver comprehensive pharmaceutical care, clinical consultation, medication management, and regulatory compliance services across all Coastal Health Clinics Group locations in the Vancouver metropolitan area. The Pharmacist shall hold a valid license issued by the College of Pharmacists of British Columbia and shall comply with all provincial and federal regulations governing the practice of pharmacy in Canada Vancouver.</w:t>
      </w:r>
    </w:p>
    <w:p>
      <w:pPr>
        <w:pStyle w:val="BodyText"/>
      </w:pPr>
      <w:r>
        <w:t xml:space="preserve">The scope of this Quotation Estimate encompasses the following core responsibilities for the Pharmacist:</w:t>
      </w:r>
    </w:p>
    <w:p>
      <w:pPr>
        <w:numPr>
          <w:ilvl w:val="0"/>
          <w:numId w:val="1001"/>
        </w:numPr>
        <w:pStyle w:val="Compact"/>
      </w:pPr>
      <w:r>
        <w:t xml:space="preserve">Dispensing and verification of all prescribed medications in accordance with British Columbia pharmacy regulations.</w:t>
      </w:r>
    </w:p>
    <w:p>
      <w:pPr>
        <w:numPr>
          <w:ilvl w:val="0"/>
          <w:numId w:val="1001"/>
        </w:numPr>
        <w:pStyle w:val="Compact"/>
      </w:pPr>
      <w:r>
        <w:t xml:space="preserve">Conducting clinical drug reviews, therapeutic drug monitoring, and patient counselling sessions.</w:t>
      </w:r>
    </w:p>
    <w:p>
      <w:pPr>
        <w:numPr>
          <w:ilvl w:val="0"/>
          <w:numId w:val="1001"/>
        </w:numPr>
        <w:pStyle w:val="Compact"/>
      </w:pPr>
      <w:r>
        <w:t xml:space="preserve">Managing the pharmacy inventory, including procurement, storage, and disposal of controlled substances per Health Canada guidelines.</w:t>
      </w:r>
    </w:p>
    <w:p>
      <w:pPr>
        <w:numPr>
          <w:ilvl w:val="0"/>
          <w:numId w:val="1001"/>
        </w:numPr>
        <w:pStyle w:val="Compact"/>
      </w:pPr>
      <w:r>
        <w:t xml:space="preserve">Providing immunization services, including influenza, pneumococcal, and travel vaccinations, as authorized under the College of Pharmacists of BC scope of practice.</w:t>
      </w:r>
    </w:p>
    <w:p>
      <w:pPr>
        <w:numPr>
          <w:ilvl w:val="0"/>
          <w:numId w:val="1001"/>
        </w:numPr>
        <w:pStyle w:val="Compact"/>
      </w:pPr>
      <w:r>
        <w:t xml:space="preserve">Collaborating with physicians, nurses, and allied health professionals within the Canada Vancouver healthcare network to optimize patient medication regimens.</w:t>
      </w:r>
    </w:p>
    <w:p>
      <w:pPr>
        <w:numPr>
          <w:ilvl w:val="0"/>
          <w:numId w:val="1001"/>
        </w:numPr>
        <w:pStyle w:val="Compact"/>
      </w:pPr>
      <w:r>
        <w:t xml:space="preserve">Maintaining accurate patient medication records and ensuring compliance with PHIPA (Personal Health Information Protection Act) and all applicable privacy legislation in Canada Vancouver.</w:t>
      </w:r>
    </w:p>
    <w:p>
      <w:pPr>
        <w:numPr>
          <w:ilvl w:val="0"/>
          <w:numId w:val="1001"/>
        </w:numPr>
        <w:pStyle w:val="Compact"/>
      </w:pPr>
      <w:r>
        <w:t xml:space="preserve">Participating in continuing professional development (CPD) activities as mandated by the College of Pharmacists of British Columbia.</w:t>
      </w:r>
    </w:p>
    <w:p>
      <w:pPr>
        <w:numPr>
          <w:ilvl w:val="0"/>
          <w:numId w:val="1001"/>
        </w:numPr>
        <w:pStyle w:val="Compact"/>
      </w:pPr>
      <w:r>
        <w:t xml:space="preserve">Supervising pharmacy technicians and support staff assigned to the Vancouver clinic locations.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Full-time Pharmacist salary (40 hrs/week) — Canada Vancouver market rate</w:t>
            </w:r>
          </w:p>
        </w:tc>
        <w:tc>
          <w:tcPr/>
          <w:p>
            <w:pPr>
              <w:pStyle w:val="Compact"/>
              <w:jc w:val="left"/>
            </w:pPr>
            <w:r>
              <w:t xml:space="preserve">12 months</w:t>
            </w:r>
          </w:p>
        </w:tc>
        <w:tc>
          <w:tcPr/>
          <w:p>
            <w:pPr>
              <w:pStyle w:val="Compact"/>
              <w:jc w:val="left"/>
            </w:pPr>
            <w:r>
              <w:t xml:space="preserve">$118,500 / yr</w:t>
            </w:r>
          </w:p>
        </w:tc>
        <w:tc>
          <w:tcPr/>
          <w:p>
            <w:pPr>
              <w:pStyle w:val="Compact"/>
              <w:jc w:val="left"/>
            </w:pPr>
            <w:r>
              <w:t xml:space="preserve">$118,500.00</w:t>
            </w:r>
          </w:p>
        </w:tc>
      </w:tr>
      <w:tr>
        <w:tc>
          <w:tcPr/>
          <w:p>
            <w:pPr>
              <w:pStyle w:val="Compact"/>
              <w:jc w:val="left"/>
            </w:pPr>
            <w:r>
              <w:t xml:space="preserve">02</w:t>
            </w:r>
          </w:p>
        </w:tc>
        <w:tc>
          <w:tcPr/>
          <w:p>
            <w:pPr>
              <w:pStyle w:val="Compact"/>
              <w:jc w:val="left"/>
            </w:pPr>
            <w:r>
              <w:t xml:space="preserve">Professional liability insurance for Pharmacist (BC coverage)</w:t>
            </w:r>
          </w:p>
        </w:tc>
        <w:tc>
          <w:tcPr/>
          <w:p>
            <w:pPr>
              <w:pStyle w:val="Compact"/>
              <w:jc w:val="left"/>
            </w:pPr>
            <w:r>
              <w:t xml:space="preserve">12 months</w:t>
            </w:r>
          </w:p>
        </w:tc>
        <w:tc>
          <w:tcPr/>
          <w:p>
            <w:pPr>
              <w:pStyle w:val="Compact"/>
              <w:jc w:val="left"/>
            </w:pPr>
            <w:r>
              <w:t xml:space="preserve">$4,200 / yr</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College of Pharmacists of BC registration &amp; renewal fees</w:t>
            </w:r>
          </w:p>
        </w:tc>
        <w:tc>
          <w:tcPr/>
          <w:p>
            <w:pPr>
              <w:pStyle w:val="Compact"/>
              <w:jc w:val="left"/>
            </w:pPr>
            <w:r>
              <w:t xml:space="preserve">12 months</w:t>
            </w:r>
          </w:p>
        </w:tc>
        <w:tc>
          <w:tcPr/>
          <w:p>
            <w:pPr>
              <w:pStyle w:val="Compact"/>
              <w:jc w:val="left"/>
            </w:pPr>
            <w:r>
              <w:t xml:space="preserve">$1,850 / yr</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Pharmacist continuing education &amp; CPD program enrollment</w:t>
            </w:r>
          </w:p>
        </w:tc>
        <w:tc>
          <w:tcPr/>
          <w:p>
            <w:pPr>
              <w:pStyle w:val="Compact"/>
              <w:jc w:val="left"/>
            </w:pPr>
            <w:r>
              <w:t xml:space="preserve">12 months</w:t>
            </w:r>
          </w:p>
        </w:tc>
        <w:tc>
          <w:tcPr/>
          <w:p>
            <w:pPr>
              <w:pStyle w:val="Compact"/>
              <w:jc w:val="left"/>
            </w:pPr>
            <w:r>
              <w:t xml:space="preserve">$2,400 / yr</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Pharmacy management software license (Vancouver site)</w:t>
            </w:r>
          </w:p>
        </w:tc>
        <w:tc>
          <w:tcPr/>
          <w:p>
            <w:pPr>
              <w:pStyle w:val="Compact"/>
              <w:jc w:val="left"/>
            </w:pPr>
            <w:r>
              <w:t xml:space="preserve">12 months</w:t>
            </w:r>
          </w:p>
        </w:tc>
        <w:tc>
          <w:tcPr/>
          <w:p>
            <w:pPr>
              <w:pStyle w:val="Compact"/>
              <w:jc w:val="left"/>
            </w:pPr>
            <w:r>
              <w:t xml:space="preserve">$6,720 / yr</w:t>
            </w:r>
          </w:p>
        </w:tc>
        <w:tc>
          <w:tcPr/>
          <w:p>
            <w:pPr>
              <w:pStyle w:val="Compact"/>
              <w:jc w:val="left"/>
            </w:pPr>
            <w:r>
              <w:t xml:space="preserve">$6,720.00</w:t>
            </w:r>
          </w:p>
        </w:tc>
      </w:tr>
      <w:tr>
        <w:tc>
          <w:tcPr/>
          <w:p>
            <w:pPr>
              <w:pStyle w:val="Compact"/>
              <w:jc w:val="left"/>
            </w:pPr>
            <w:r>
              <w:t xml:space="preserve">06</w:t>
            </w:r>
          </w:p>
        </w:tc>
        <w:tc>
          <w:tcPr/>
          <w:p>
            <w:pPr>
              <w:pStyle w:val="Compact"/>
              <w:jc w:val="left"/>
            </w:pPr>
            <w:r>
              <w:t xml:space="preserve">Controlled substance compliance audit (quarterly, Canada Vancouver)</w:t>
            </w:r>
          </w:p>
        </w:tc>
        <w:tc>
          <w:tcPr/>
          <w:p>
            <w:pPr>
              <w:pStyle w:val="Compact"/>
              <w:jc w:val="left"/>
            </w:pPr>
            <w:r>
              <w:t xml:space="preserve">4 audits</w:t>
            </w:r>
          </w:p>
        </w:tc>
        <w:tc>
          <w:tcPr/>
          <w:p>
            <w:pPr>
              <w:pStyle w:val="Compact"/>
              <w:jc w:val="left"/>
            </w:pPr>
            <w:r>
              <w:t xml:space="preserve">$1,500 / audit</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Immunization program setup &amp; supply allocation</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Staff supervision &amp; onboarding of 2 pharmacy technicians</w:t>
            </w:r>
          </w:p>
        </w:tc>
        <w:tc>
          <w:tcPr/>
          <w:p>
            <w:pPr>
              <w:pStyle w:val="Compact"/>
              <w:jc w:val="left"/>
            </w:pPr>
            <w:r>
              <w:t xml:space="preserve">3 months</w:t>
            </w:r>
          </w:p>
        </w:tc>
        <w:tc>
          <w:tcPr/>
          <w:p>
            <w:pPr>
              <w:pStyle w:val="Compact"/>
              <w:jc w:val="left"/>
            </w:pPr>
            <w:r>
              <w:t xml:space="preserve">$2,800 / mo</w:t>
            </w:r>
          </w:p>
        </w:tc>
        <w:tc>
          <w:tcPr/>
          <w:p>
            <w:pPr>
              <w:pStyle w:val="Compact"/>
              <w:jc w:val="left"/>
            </w:pPr>
            <w:r>
              <w:t xml:space="preserve">$8,400.00</w:t>
            </w:r>
          </w:p>
        </w:tc>
      </w:tr>
      <w:tr>
        <w:tc>
          <w:tcPr/>
          <w:p>
            <w:pPr>
              <w:pStyle w:val="Compact"/>
              <w:jc w:val="left"/>
            </w:pPr>
            <w:r>
              <w:t xml:space="preserve">09</w:t>
            </w:r>
          </w:p>
        </w:tc>
        <w:tc>
          <w:tcPr/>
          <w:p>
            <w:pPr>
              <w:pStyle w:val="Compact"/>
              <w:jc w:val="left"/>
            </w:pPr>
            <w:r>
              <w:t xml:space="preserve">Emergency on-call Pharmacist coverage (weekends &amp; holidays)</w:t>
            </w:r>
          </w:p>
        </w:tc>
        <w:tc>
          <w:tcPr/>
          <w:p>
            <w:pPr>
              <w:pStyle w:val="Compact"/>
              <w:jc w:val="left"/>
            </w:pPr>
            <w:r>
              <w:t xml:space="preserve">12 months</w:t>
            </w:r>
          </w:p>
        </w:tc>
        <w:tc>
          <w:tcPr/>
          <w:p>
            <w:pPr>
              <w:pStyle w:val="Compact"/>
              <w:jc w:val="left"/>
            </w:pPr>
            <w:r>
              <w:t xml:space="preserve">$1,200 / mo</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Administrative &amp; project management overhead</w:t>
            </w:r>
          </w:p>
        </w:tc>
        <w:tc>
          <w:tcPr/>
          <w:p>
            <w:pPr>
              <w:pStyle w:val="Compact"/>
              <w:jc w:val="left"/>
            </w:pPr>
            <w:r>
              <w:t xml:space="preserve">12 months</w:t>
            </w:r>
          </w:p>
        </w:tc>
        <w:tc>
          <w:tcPr/>
          <w:p>
            <w:pPr>
              <w:pStyle w:val="Compact"/>
              <w:jc w:val="left"/>
            </w:pPr>
            <w:r>
              <w:t xml:space="preserve">8% of subtotal</w:t>
            </w:r>
          </w:p>
        </w:tc>
        <w:tc>
          <w:tcPr/>
          <w:p>
            <w:pPr>
              <w:pStyle w:val="Compact"/>
              <w:jc w:val="left"/>
            </w:pPr>
            <w:r>
              <w:t xml:space="preserve">$13,464.00</w:t>
            </w:r>
          </w:p>
        </w:tc>
      </w:tr>
      <w:tr>
        <w:tc>
          <w:tcPr>
            <w:gridSpan w:val="4"/>
          </w:tcPr>
          <w:p>
            <w:pPr>
              <w:pStyle w:val="Compact"/>
              <w:jc w:val="left"/>
            </w:pPr>
            <w:r>
              <w:t xml:space="preserve">Subtotal (before tax)</w:t>
            </w:r>
          </w:p>
        </w:tc>
        <w:tc>
          <w:tcPr/>
          <w:p>
            <w:pPr>
              <w:pStyle w:val="Compact"/>
              <w:jc w:val="left"/>
            </w:pPr>
            <w:r>
              <w:t xml:space="preserve">$180,434.00</w:t>
            </w:r>
          </w:p>
        </w:tc>
      </w:tr>
      <w:tr>
        <w:tc>
          <w:tcPr>
            <w:gridSpan w:val="4"/>
          </w:tcPr>
          <w:p>
            <w:pPr>
              <w:pStyle w:val="Compact"/>
              <w:jc w:val="left"/>
            </w:pPr>
            <w:r>
              <w:t xml:space="preserve">GST (5%) — Canada Vancouver applicable rate</w:t>
            </w:r>
          </w:p>
        </w:tc>
        <w:tc>
          <w:tcPr/>
          <w:p>
            <w:pPr>
              <w:pStyle w:val="Compact"/>
              <w:jc w:val="left"/>
            </w:pPr>
            <w:r>
              <w:t xml:space="preserve">$9,021.70</w:t>
            </w:r>
          </w:p>
        </w:tc>
      </w:tr>
      <w:tr>
        <w:tc>
          <w:tcPr>
            <w:gridSpan w:val="4"/>
          </w:tcPr>
          <w:p>
            <w:pPr>
              <w:pStyle w:val="Compact"/>
              <w:jc w:val="left"/>
            </w:pPr>
            <w:r>
              <w:t xml:space="preserve">PST (7%) — British Columbia provincial sales tax</w:t>
            </w:r>
          </w:p>
        </w:tc>
        <w:tc>
          <w:tcPr/>
          <w:p>
            <w:pPr>
              <w:pStyle w:val="Compact"/>
              <w:jc w:val="left"/>
            </w:pPr>
            <w:r>
              <w:t xml:space="preserve">$12,630.38</w:t>
            </w:r>
          </w:p>
        </w:tc>
      </w:tr>
      <w:tr>
        <w:tc>
          <w:tcPr>
            <w:gridSpan w:val="4"/>
          </w:tcPr>
          <w:p>
            <w:pPr>
              <w:pStyle w:val="Compact"/>
              <w:jc w:val="left"/>
            </w:pPr>
            <w:r>
              <w:t xml:space="preserve">TOTAL ESTIMATED COST (CAD)</w:t>
            </w:r>
          </w:p>
        </w:tc>
        <w:tc>
          <w:tcPr/>
          <w:p>
            <w:pPr>
              <w:pStyle w:val="Compact"/>
              <w:jc w:val="left"/>
            </w:pPr>
            <w:r>
              <w:t xml:space="preserve">$202,086.08</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the expiry date, pricing for the Pharmacist engagement and associated services in Canada Vancouver may be subject to revision based on market conditions and regulatory changes.</w:t>
      </w:r>
    </w:p>
    <w:p>
      <w:pPr>
        <w:numPr>
          <w:ilvl w:val="0"/>
          <w:numId w:val="1002"/>
        </w:numPr>
        <w:pStyle w:val="Compact"/>
      </w:pPr>
      <w:r>
        <w:t xml:space="preserve">All amounts stated in this Quotation Estimate are in Canadian Dollars (CAD) and are inclusive of the applicable Goods and Services Tax (GST) and Provincial Sales Tax (PST) as levied in the province of British Columbia, Canada Vancouver.</w:t>
      </w:r>
    </w:p>
    <w:p>
      <w:pPr>
        <w:numPr>
          <w:ilvl w:val="0"/>
          <w:numId w:val="1002"/>
        </w:numPr>
        <w:pStyle w:val="Compact"/>
      </w:pPr>
      <w:r>
        <w:t xml:space="preserve">The Pharmacist named or assigned under this Quotation Estimate must maintain an active, unrestricted license with the College of Pharmacists of British Columbia for the entire duration of the contract. Any lapse in licensure will constitute a material breach of this agreement.</w:t>
      </w:r>
    </w:p>
    <w:p>
      <w:pPr>
        <w:numPr>
          <w:ilvl w:val="0"/>
          <w:numId w:val="1002"/>
        </w:numPr>
        <w:pStyle w:val="Compact"/>
      </w:pPr>
      <w:r>
        <w:t xml:space="preserve">Payment terms: 50% of the total Quotation Estimate amount is due upon contract execution, and the remaining 50% shall be paid in equal monthly installments over the twelve-month engagement period. Late payments will incur a 1.5% monthly interest charge.</w:t>
      </w:r>
    </w:p>
    <w:p>
      <w:pPr>
        <w:numPr>
          <w:ilvl w:val="0"/>
          <w:numId w:val="1002"/>
        </w:numPr>
        <w:pStyle w:val="Compact"/>
      </w:pPr>
      <w:r>
        <w:t xml:space="preserve">The client reserves the right to request a replacement Pharmacist if the originally assigned professional is unable to fulfill duties due to illness, resignation, or disciplinary action. Any replacement Pharmacist must meet the same licensure and competency standards required in Canada Vancouver.</w:t>
      </w:r>
    </w:p>
    <w:p>
      <w:pPr>
        <w:numPr>
          <w:ilvl w:val="0"/>
          <w:numId w:val="1002"/>
        </w:numPr>
        <w:pStyle w:val="Compact"/>
      </w:pPr>
      <w:r>
        <w:t xml:space="preserve">All pharmaceutical records, patient data, and clinical documentation generated under this Quotation Estimate shall remain the property of the client and must be handled in strict accordance with PHIPA and the federal Privacy Act of Canada.</w:t>
      </w:r>
    </w:p>
    <w:p>
      <w:pPr>
        <w:numPr>
          <w:ilvl w:val="0"/>
          <w:numId w:val="1002"/>
        </w:numPr>
        <w:pStyle w:val="Compact"/>
      </w:pPr>
      <w:r>
        <w:t xml:space="preserve">This Quotation Estimate does not constitute a binding contract until countersigned by both parties. A formal Service Agreement will be executed upon acceptance of this Quotation Estimate.</w:t>
      </w:r>
    </w:p>
    <w:p>
      <w:pPr>
        <w:numPr>
          <w:ilvl w:val="0"/>
          <w:numId w:val="1002"/>
        </w:numPr>
        <w:pStyle w:val="Compact"/>
      </w:pPr>
      <w:r>
        <w:t xml:space="preserve">Any changes to the scope of services, additional locations in the Vancouver area, or extended hours for the Pharmacist will require a written amendment to this Quotation Estimate and may result in adjusted pricing.</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for Pharmacist services in Canada Vancouver and agrees to the terms, conditions, and pricing outlined herein. This Quotation Estimate represents a good-faith estimate of costs and is subject to the final Service Agreement to be executed by both parties.</w:t>
      </w:r>
    </w:p>
    <w:p>
      <w:pPr>
        <w:pStyle w:val="BodyText"/>
      </w:pPr>
      <w:r>
        <w:rPr>
          <w:bCs/>
          <w:b/>
        </w:rPr>
        <w:t xml:space="preserve">Prepared By:</w:t>
      </w:r>
      <w:r>
        <w:t xml:space="preserve"> </w:t>
      </w:r>
      <w:r>
        <w:t xml:space="preserve">James Okafor, RPh</w:t>
      </w:r>
      <w:r>
        <w:br/>
      </w:r>
      <w:r>
        <w:t xml:space="preserve">Director of Pharmacy Operations</w:t>
      </w:r>
      <w:r>
        <w:br/>
      </w:r>
      <w:r>
        <w:t xml:space="preserve">Pacific Northwest Pharmacy Solutions Inc.</w:t>
      </w:r>
      <w:r>
        <w:br/>
      </w:r>
      <w:r>
        <w:t xml:space="preserve">Date: ____________________</w:t>
      </w:r>
    </w:p>
    <w:p>
      <w:pPr>
        <w:pStyle w:val="BodyText"/>
      </w:pPr>
      <w:r>
        <w:rPr>
          <w:bCs/>
          <w:b/>
        </w:rPr>
        <w:t xml:space="preserve">Accepted By (Client):</w:t>
      </w:r>
      <w:r>
        <w:t xml:space="preserve"> </w:t>
      </w:r>
      <w:r>
        <w:t xml:space="preserve">Dr. Margaret Chen</w:t>
      </w:r>
      <w:r>
        <w:br/>
      </w:r>
      <w:r>
        <w:t xml:space="preserve">Director of Clinical Operations</w:t>
      </w:r>
      <w:r>
        <w:br/>
      </w:r>
      <w:r>
        <w:t xml:space="preserve">Coastal Health Clinics Group Ltd.</w:t>
      </w:r>
      <w:r>
        <w:br/>
      </w:r>
      <w:r>
        <w:t xml:space="preserve">Date: ____________________</w:t>
      </w:r>
    </w:p>
    <w:p>
      <w:pPr>
        <w:pStyle w:val="BodyText"/>
      </w:pPr>
      <w:r>
        <w:t xml:space="preserve">Pacific Northwest Pharmacy Solutions Inc. | 1200 Granville Street, Suite 450, Vancouver, BC V6Z 2E9, Canada Vancouver</w:t>
      </w:r>
    </w:p>
    <w:p>
      <w:pPr>
        <w:pStyle w:val="BodyText"/>
      </w:pPr>
      <w:r>
        <w:t xml:space="preserve">Quotation Estimate No. QTE-VAN-2025-0487 | This document is confidential and intended solely for the named recipient.</w:t>
      </w:r>
    </w:p>
    <w:p>
      <w:pPr>
        <w:pStyle w:val="BodyText"/>
      </w:pPr>
      <w:r>
        <w:t xml:space="preserve">© 2025 Pacific Northwest Pharmacy Solutions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Canada Vancouver</dc:title>
  <dc:creator/>
  <dc:language>en</dc:language>
  <cp:keywords/>
  <dcterms:created xsi:type="dcterms:W3CDTF">2026-10-10T03:41:45Z</dcterms:created>
  <dcterms:modified xsi:type="dcterms:W3CDTF">2026-10-10T03:41:45Z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