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Pharmacist</w:t>
      </w:r>
      <w:r>
        <w:t xml:space="preserve"> </w:t>
      </w:r>
      <w:r>
        <w:t xml:space="preserve">Services</w:t>
      </w:r>
      <w:r>
        <w:t xml:space="preserve"> </w:t>
      </w:r>
      <w:r>
        <w:t xml:space="preserve">-</w:t>
      </w:r>
      <w:r>
        <w:t xml:space="preserve"> </w:t>
      </w:r>
      <w:r>
        <w:t xml:space="preserve">Chile</w:t>
      </w:r>
      <w:r>
        <w:t xml:space="preserve"> </w:t>
      </w:r>
      <w:r>
        <w:t xml:space="preserve">Santiago</w:t>
      </w:r>
    </w:p>
    <w:bookmarkStart w:id="20" w:name="quotation-estimate"/>
    <w:p>
      <w:pPr>
        <w:pStyle w:val="Heading1"/>
      </w:pPr>
      <w:r>
        <w:t xml:space="preserve">Quotation Estimate</w:t>
      </w:r>
    </w:p>
    <w:p>
      <w:pPr>
        <w:pStyle w:val="FirstParagraph"/>
      </w:pPr>
      <w:r>
        <w:t xml:space="preserve">Professional Pharmacist Services — Pharmaceutical Consulting &amp; Compliance</w:t>
      </w:r>
    </w:p>
    <w:p>
      <w:pPr>
        <w:pStyle w:val="BodyText"/>
      </w:pPr>
      <w:r>
        <w:t xml:space="preserve">Santiago, Chile — Metropolitan Region</w:t>
      </w:r>
    </w:p>
    <w:bookmarkEnd w:id="20"/>
    <w:p>
      <w:pPr>
        <w:pStyle w:val="BodyText"/>
      </w:pPr>
      <w:r>
        <w:rPr>
          <w:bCs/>
          <w:b/>
        </w:rPr>
        <w:t xml:space="preserve">Quotation Estimate No.:</w:t>
      </w:r>
      <w:r>
        <w:t xml:space="preserve"> </w:t>
      </w:r>
      <w:r>
        <w:t xml:space="preserve">QTE-SCL-2025-0472</w:t>
      </w:r>
    </w:p>
    <w:p>
      <w:pPr>
        <w:pStyle w:val="BodyText"/>
      </w:pPr>
      <w:r>
        <w:rPr>
          <w:bCs/>
          <w:b/>
        </w:rPr>
        <w:t xml:space="preserve">Date of Issue:</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Currency:</w:t>
      </w:r>
      <w:r>
        <w:t xml:space="preserve"> </w:t>
      </w:r>
      <w:r>
        <w:t xml:space="preserve">Chilean Peso (CLP)</w:t>
      </w:r>
    </w:p>
    <w:bookmarkStart w:id="23" w:name="parties-involved"/>
    <w:p>
      <w:pPr>
        <w:pStyle w:val="Heading2"/>
      </w:pPr>
      <w:r>
        <w:t xml:space="preserve">1. Parties Involved</w:t>
      </w:r>
    </w:p>
    <w:bookmarkStart w:id="21" w:name="service-provider-pharmacist"/>
    <w:p>
      <w:pPr>
        <w:pStyle w:val="Heading3"/>
      </w:pPr>
      <w:r>
        <w:t xml:space="preserve">Service Provider (Pharmacist)</w:t>
      </w:r>
    </w:p>
    <w:p>
      <w:pPr>
        <w:pStyle w:val="FirstParagraph"/>
      </w:pPr>
      <w:r>
        <w:rPr>
          <w:bCs/>
          <w:b/>
        </w:rPr>
        <w:t xml:space="preserve">Name:</w:t>
      </w:r>
      <w:r>
        <w:t xml:space="preserve"> </w:t>
      </w:r>
      <w:r>
        <w:t xml:space="preserve">Dra. Carolina Fuentes Rojas</w:t>
      </w:r>
    </w:p>
    <w:p>
      <w:pPr>
        <w:pStyle w:val="BodyText"/>
      </w:pPr>
      <w:r>
        <w:rPr>
          <w:bCs/>
          <w:b/>
        </w:rPr>
        <w:t xml:space="preserve">Professional Title:</w:t>
      </w:r>
      <w:r>
        <w:t xml:space="preserve"> </w:t>
      </w:r>
      <w:r>
        <w:t xml:space="preserve">Licensed Pharmacist (Farmacéutico Químico)</w:t>
      </w:r>
    </w:p>
    <w:p>
      <w:pPr>
        <w:pStyle w:val="BodyText"/>
      </w:pPr>
      <w:r>
        <w:rPr>
          <w:bCs/>
          <w:b/>
        </w:rPr>
        <w:t xml:space="preserve">Registration No.:</w:t>
      </w:r>
      <w:r>
        <w:t xml:space="preserve"> </w:t>
      </w:r>
      <w:r>
        <w:t xml:space="preserve">FQ-2019-08834 (Superintendencia de Salud, Chile)</w:t>
      </w:r>
    </w:p>
    <w:p>
      <w:pPr>
        <w:pStyle w:val="BodyText"/>
      </w:pPr>
      <w:r>
        <w:rPr>
          <w:bCs/>
          <w:b/>
        </w:rPr>
        <w:t xml:space="preserve">Address:</w:t>
      </w:r>
      <w:r>
        <w:t xml:space="preserve"> </w:t>
      </w:r>
      <w:r>
        <w:t xml:space="preserve">Av. Apoquindo 4520, Of. 1204, Las Condes, Santiago, Chile</w:t>
      </w:r>
    </w:p>
    <w:p>
      <w:pPr>
        <w:pStyle w:val="BodyText"/>
      </w:pPr>
      <w:r>
        <w:rPr>
          <w:bCs/>
          <w:b/>
        </w:rPr>
        <w:t xml:space="preserve">RUT:</w:t>
      </w:r>
      <w:r>
        <w:t xml:space="preserve"> </w:t>
      </w:r>
      <w:r>
        <w:t xml:space="preserve">17.845.231-6</w:t>
      </w:r>
    </w:p>
    <w:p>
      <w:pPr>
        <w:pStyle w:val="BodyText"/>
      </w:pPr>
      <w:r>
        <w:rPr>
          <w:bCs/>
          <w:b/>
        </w:rPr>
        <w:t xml:space="preserve">Email:</w:t>
      </w:r>
      <w:r>
        <w:t xml:space="preserve"> </w:t>
      </w:r>
      <w:r>
        <w:t xml:space="preserve">c.fuentes@pharmascl.cl</w:t>
      </w:r>
    </w:p>
    <w:p>
      <w:pPr>
        <w:pStyle w:val="BodyText"/>
      </w:pPr>
      <w:r>
        <w:rPr>
          <w:bCs/>
          <w:b/>
        </w:rPr>
        <w:t xml:space="preserve">Phone:</w:t>
      </w:r>
      <w:r>
        <w:t xml:space="preserve"> </w:t>
      </w:r>
      <w:r>
        <w:t xml:space="preserve">+56 2 2345 6789</w:t>
      </w:r>
    </w:p>
    <w:bookmarkEnd w:id="21"/>
    <w:bookmarkStart w:id="22" w:name="client-requesting-party"/>
    <w:p>
      <w:pPr>
        <w:pStyle w:val="Heading3"/>
      </w:pPr>
      <w:r>
        <w:t xml:space="preserve">Client / Requesting Party</w:t>
      </w:r>
    </w:p>
    <w:p>
      <w:pPr>
        <w:pStyle w:val="FirstParagraph"/>
      </w:pPr>
      <w:r>
        <w:rPr>
          <w:bCs/>
          <w:b/>
        </w:rPr>
        <w:t xml:space="preserve">Company:</w:t>
      </w:r>
      <w:r>
        <w:t xml:space="preserve"> </w:t>
      </w:r>
      <w:r>
        <w:t xml:space="preserve">Andes Pharma Distribuciones SpA</w:t>
      </w:r>
    </w:p>
    <w:p>
      <w:pPr>
        <w:pStyle w:val="BodyText"/>
      </w:pPr>
      <w:r>
        <w:rPr>
          <w:bCs/>
          <w:b/>
        </w:rPr>
        <w:t xml:space="preserve">RUT:</w:t>
      </w:r>
      <w:r>
        <w:t xml:space="preserve"> </w:t>
      </w:r>
      <w:r>
        <w:t xml:space="preserve">77.123.456-K</w:t>
      </w:r>
    </w:p>
    <w:p>
      <w:pPr>
        <w:pStyle w:val="BodyText"/>
      </w:pPr>
      <w:r>
        <w:rPr>
          <w:bCs/>
          <w:b/>
        </w:rPr>
        <w:t xml:space="preserve">Address:</w:t>
      </w:r>
      <w:r>
        <w:t xml:space="preserve"> </w:t>
      </w:r>
      <w:r>
        <w:t xml:space="preserve">Av. América 1890, Piso 7, Providencia, Santiago, Chile</w:t>
      </w:r>
    </w:p>
    <w:p>
      <w:pPr>
        <w:pStyle w:val="BodyText"/>
      </w:pPr>
      <w:r>
        <w:rPr>
          <w:bCs/>
          <w:b/>
        </w:rPr>
        <w:t xml:space="preserve">Contact Person:</w:t>
      </w:r>
      <w:r>
        <w:t xml:space="preserve"> </w:t>
      </w:r>
      <w:r>
        <w:t xml:space="preserve">Sr. Miguel Torres</w:t>
      </w:r>
    </w:p>
    <w:p>
      <w:pPr>
        <w:pStyle w:val="BodyText"/>
      </w:pPr>
      <w:r>
        <w:rPr>
          <w:bCs/>
          <w:b/>
        </w:rPr>
        <w:t xml:space="preserve">Email:</w:t>
      </w:r>
      <w:r>
        <w:t xml:space="preserve"> </w:t>
      </w:r>
      <w:r>
        <w:t xml:space="preserve">m.torres@andespharma.cl</w:t>
      </w:r>
    </w:p>
    <w:p>
      <w:pPr>
        <w:pStyle w:val="BodyText"/>
      </w:pPr>
      <w:r>
        <w:rPr>
          <w:bCs/>
          <w:b/>
        </w:rPr>
        <w:t xml:space="preserve">Phone:</w:t>
      </w:r>
      <w:r>
        <w:t xml:space="preserve"> </w:t>
      </w:r>
      <w:r>
        <w:t xml:space="preserve">+56 2 2987 6543</w:t>
      </w:r>
    </w:p>
    <w:bookmarkEnd w:id="22"/>
    <w:bookmarkEnd w:id="23"/>
    <w:bookmarkStart w:id="24" w:name="scope-of-services"/>
    <w:p>
      <w:pPr>
        <w:pStyle w:val="Heading2"/>
      </w:pPr>
      <w:r>
        <w:t xml:space="preserve">2. Scope of Services</w:t>
      </w:r>
    </w:p>
    <w:p>
      <w:pPr>
        <w:pStyle w:val="FirstParagraph"/>
      </w:pPr>
      <w:r>
        <w:t xml:space="preserve">This</w:t>
      </w:r>
      <w:r>
        <w:t xml:space="preserve"> </w:t>
      </w:r>
      <w:r>
        <w:t xml:space="preserve">Quotation Estimate</w:t>
      </w:r>
      <w:r>
        <w:t xml:space="preserve"> </w:t>
      </w:r>
      <w:r>
        <w:t xml:space="preserve">is issued by the undersigned</w:t>
      </w:r>
      <w:r>
        <w:t xml:space="preserve"> </w:t>
      </w:r>
      <w:r>
        <w:t xml:space="preserve">Pharmacist</w:t>
      </w:r>
      <w:r>
        <w:t xml:space="preserve">, Dra. Carolina Fuentes Rojas, to provide specialized pharmaceutical consulting, regulatory compliance, and quality assurance services to Andes Pharma Distribuciones SpA, operating within the city of</w:t>
      </w:r>
      <w:r>
        <w:t xml:space="preserve"> </w:t>
      </w:r>
      <w:r>
        <w:t xml:space="preserve">Chile Santiago</w:t>
      </w:r>
      <w:r>
        <w:t xml:space="preserve"> </w:t>
      </w:r>
      <w:r>
        <w:t xml:space="preserve">and its metropolitan area. The services described below are tailored to meet the requirements established by the Superintendencia de Salud de Chile and the Instituto de Salud Pública (ISP) for pharmaceutical distribution and dispensing operations in Santiago.</w:t>
      </w:r>
    </w:p>
    <w:bookmarkEnd w:id="24"/>
    <w:bookmarkStart w:id="25" w:name="itemized-services-and-costs"/>
    <w:p>
      <w:pPr>
        <w:pStyle w:val="Heading2"/>
      </w:pPr>
      <w:r>
        <w:t xml:space="preserve">3. Itemized Services and Costs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Pharmacist Service</w:t>
            </w:r>
          </w:p>
        </w:tc>
        <w:tc>
          <w:tcPr/>
          <w:p>
            <w:pPr>
              <w:pStyle w:val="Compact"/>
              <w:jc w:val="left"/>
            </w:pPr>
            <w:r>
              <w:t xml:space="preserve">Duration / Qty</w:t>
            </w:r>
          </w:p>
        </w:tc>
        <w:tc>
          <w:tcPr/>
          <w:p>
            <w:pPr>
              <w:pStyle w:val="Compact"/>
              <w:jc w:val="left"/>
            </w:pPr>
            <w:r>
              <w:t xml:space="preserve">Unit Price (CLP)</w:t>
            </w:r>
          </w:p>
        </w:tc>
        <w:tc>
          <w:tcPr/>
          <w:p>
            <w:pPr>
              <w:pStyle w:val="Compact"/>
              <w:jc w:val="left"/>
            </w:pPr>
            <w:r>
              <w:t xml:space="preserve">Subtotal (CLP)</w:t>
            </w:r>
          </w:p>
        </w:tc>
      </w:tr>
      <w:tr>
        <w:tc>
          <w:tcPr/>
          <w:p>
            <w:pPr>
              <w:pStyle w:val="Compact"/>
              <w:jc w:val="left"/>
            </w:pPr>
            <w:r>
              <w:t xml:space="preserve">1</w:t>
            </w:r>
          </w:p>
        </w:tc>
        <w:tc>
          <w:tcPr/>
          <w:p>
            <w:pPr>
              <w:pStyle w:val="Compact"/>
              <w:jc w:val="left"/>
            </w:pPr>
            <w:r>
              <w:t xml:space="preserve">Pharmaceutical regulatory compliance audit of distribution facilities in Santiago, Chile, including cold-chain verification and storage condition assessment per ISP standards.</w:t>
            </w:r>
          </w:p>
        </w:tc>
        <w:tc>
          <w:tcPr/>
          <w:p>
            <w:pPr>
              <w:pStyle w:val="Compact"/>
              <w:jc w:val="left"/>
            </w:pPr>
            <w:r>
              <w:t xml:space="preserve">3 days</w:t>
            </w:r>
          </w:p>
        </w:tc>
        <w:tc>
          <w:tcPr/>
          <w:p>
            <w:pPr>
              <w:pStyle w:val="Compact"/>
              <w:jc w:val="left"/>
            </w:pPr>
            <w:r>
              <w:t xml:space="preserve">285.000</w:t>
            </w:r>
          </w:p>
        </w:tc>
        <w:tc>
          <w:tcPr/>
          <w:p>
            <w:pPr>
              <w:pStyle w:val="Compact"/>
              <w:jc w:val="left"/>
            </w:pPr>
            <w:r>
              <w:t xml:space="preserve">855.000</w:t>
            </w:r>
          </w:p>
        </w:tc>
      </w:tr>
      <w:tr>
        <w:tc>
          <w:tcPr/>
          <w:p>
            <w:pPr>
              <w:pStyle w:val="Compact"/>
              <w:jc w:val="left"/>
            </w:pPr>
            <w:r>
              <w:t xml:space="preserve">2</w:t>
            </w:r>
          </w:p>
        </w:tc>
        <w:tc>
          <w:tcPr/>
          <w:p>
            <w:pPr>
              <w:pStyle w:val="Compact"/>
              <w:jc w:val="left"/>
            </w:pPr>
            <w:r>
              <w:t xml:space="preserve">Formulation review and stability data interpretation for 15 active pharmaceutical ingredients (APIs) currently in the client's product portfolio.</w:t>
            </w:r>
          </w:p>
        </w:tc>
        <w:tc>
          <w:tcPr/>
          <w:p>
            <w:pPr>
              <w:pStyle w:val="Compact"/>
              <w:jc w:val="left"/>
            </w:pPr>
            <w:r>
              <w:t xml:space="preserve">15 items</w:t>
            </w:r>
          </w:p>
        </w:tc>
        <w:tc>
          <w:tcPr/>
          <w:p>
            <w:pPr>
              <w:pStyle w:val="Compact"/>
              <w:jc w:val="left"/>
            </w:pPr>
            <w:r>
              <w:t xml:space="preserve">95.000</w:t>
            </w:r>
          </w:p>
        </w:tc>
        <w:tc>
          <w:tcPr/>
          <w:p>
            <w:pPr>
              <w:pStyle w:val="Compact"/>
              <w:jc w:val="left"/>
            </w:pPr>
            <w:r>
              <w:t xml:space="preserve">1.425.000</w:t>
            </w:r>
          </w:p>
        </w:tc>
      </w:tr>
      <w:tr>
        <w:tc>
          <w:tcPr/>
          <w:p>
            <w:pPr>
              <w:pStyle w:val="Compact"/>
              <w:jc w:val="left"/>
            </w:pPr>
            <w:r>
              <w:t xml:space="preserve">3</w:t>
            </w:r>
          </w:p>
        </w:tc>
        <w:tc>
          <w:tcPr/>
          <w:p>
            <w:pPr>
              <w:pStyle w:val="Compact"/>
              <w:jc w:val="left"/>
            </w:pPr>
            <w:r>
              <w:t xml:space="preserve">Development of Standard Operating Procedures (SOPs) for pharmacy dispensing and drug handling protocols compliant with Chilean pharmaceutical regulations (Ley 20.617).</w:t>
            </w:r>
          </w:p>
        </w:tc>
        <w:tc>
          <w:tcPr/>
          <w:p>
            <w:pPr>
              <w:pStyle w:val="Compact"/>
              <w:jc w:val="left"/>
            </w:pPr>
            <w:r>
              <w:t xml:space="preserve">12 SOPs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4</w:t>
            </w:r>
          </w:p>
        </w:tc>
        <w:tc>
          <w:tcPr/>
          <w:p>
            <w:pPr>
              <w:pStyle w:val="Compact"/>
              <w:jc w:val="left"/>
            </w:pPr>
            <w:r>
              <w:t xml:space="preserve">On-site pharmacist supervision and training session for 20 warehouse and logistics staff members at the client's Santiago facility.</w:t>
            </w:r>
          </w:p>
        </w:tc>
        <w:tc>
          <w:tcPr/>
          <w:p>
            <w:pPr>
              <w:pStyle w:val="Compact"/>
              <w:jc w:val="left"/>
            </w:pPr>
            <w:r>
              <w:t xml:space="preserve">2 sessions</w:t>
            </w:r>
          </w:p>
        </w:tc>
        <w:tc>
          <w:tcPr/>
          <w:p>
            <w:pPr>
              <w:pStyle w:val="Compact"/>
              <w:jc w:val="left"/>
            </w:pPr>
            <w:r>
              <w:t xml:space="preserve">350.000</w:t>
            </w:r>
          </w:p>
        </w:tc>
        <w:tc>
          <w:tcPr/>
          <w:p>
            <w:pPr>
              <w:pStyle w:val="Compact"/>
              <w:jc w:val="left"/>
            </w:pPr>
            <w:r>
              <w:t xml:space="preserve">700.000</w:t>
            </w:r>
          </w:p>
        </w:tc>
      </w:tr>
      <w:tr>
        <w:tc>
          <w:tcPr/>
          <w:p>
            <w:pPr>
              <w:pStyle w:val="Compact"/>
              <w:jc w:val="left"/>
            </w:pPr>
            <w:r>
              <w:t xml:space="preserve">5</w:t>
            </w:r>
          </w:p>
        </w:tc>
        <w:tc>
          <w:tcPr/>
          <w:p>
            <w:pPr>
              <w:pStyle w:val="Compact"/>
              <w:jc w:val="left"/>
            </w:pPr>
            <w:r>
              <w:t xml:space="preserve">Pharmacovigilance report preparation and submission support to the ISP for adverse drug event documentation (quarterly cycle).</w:t>
            </w:r>
          </w:p>
        </w:tc>
        <w:tc>
          <w:tcPr/>
          <w:p>
            <w:pPr>
              <w:pStyle w:val="Compact"/>
              <w:jc w:val="left"/>
            </w:pPr>
            <w:r>
              <w:t xml:space="preserve">4 quarters</w:t>
            </w:r>
          </w:p>
        </w:tc>
        <w:tc>
          <w:tcPr/>
          <w:p>
            <w:pPr>
              <w:pStyle w:val="Compact"/>
              <w:jc w:val="left"/>
            </w:pPr>
            <w:r>
              <w:t xml:space="preserve">180.000</w:t>
            </w:r>
          </w:p>
        </w:tc>
        <w:tc>
          <w:tcPr/>
          <w:p>
            <w:pPr>
              <w:pStyle w:val="Compact"/>
              <w:jc w:val="left"/>
            </w:pPr>
            <w:r>
              <w:t xml:space="preserve">720.000</w:t>
            </w:r>
          </w:p>
        </w:tc>
      </w:tr>
      <w:tr>
        <w:tc>
          <w:tcPr/>
          <w:p>
            <w:pPr>
              <w:pStyle w:val="Compact"/>
              <w:jc w:val="left"/>
            </w:pPr>
            <w:r>
              <w:t xml:space="preserve">6</w:t>
            </w:r>
          </w:p>
        </w:tc>
        <w:tc>
          <w:tcPr/>
          <w:p>
            <w:pPr>
              <w:pStyle w:val="Compact"/>
              <w:jc w:val="left"/>
            </w:pPr>
            <w:r>
              <w:t xml:space="preserve">Consultation on drug interactions, dosage adjustments, and therapeutic equivalence for a new product line launch in the Santiago market.</w:t>
            </w:r>
          </w:p>
        </w:tc>
        <w:tc>
          <w:tcPr/>
          <w:p>
            <w:pPr>
              <w:pStyle w:val="Compact"/>
              <w:jc w:val="left"/>
            </w:pPr>
            <w:r>
              <w:t xml:space="preserve">8 hours</w:t>
            </w:r>
          </w:p>
        </w:tc>
        <w:tc>
          <w:tcPr/>
          <w:p>
            <w:pPr>
              <w:pStyle w:val="Compact"/>
              <w:jc w:val="left"/>
            </w:pPr>
            <w:r>
              <w:t xml:space="preserve">110.000</w:t>
            </w:r>
          </w:p>
        </w:tc>
        <w:tc>
          <w:tcPr/>
          <w:p>
            <w:pPr>
              <w:pStyle w:val="Compact"/>
              <w:jc w:val="left"/>
            </w:pPr>
            <w:r>
              <w:t xml:space="preserve">880.000</w:t>
            </w:r>
          </w:p>
        </w:tc>
      </w:tr>
      <w:tr>
        <w:tc>
          <w:tcPr/>
          <w:p>
            <w:pPr>
              <w:pStyle w:val="Compact"/>
              <w:jc w:val="left"/>
            </w:pPr>
            <w:r>
              <w:t xml:space="preserve">7</w:t>
            </w:r>
          </w:p>
        </w:tc>
        <w:tc>
          <w:tcPr/>
          <w:p>
            <w:pPr>
              <w:pStyle w:val="Compact"/>
              <w:jc w:val="left"/>
            </w:pPr>
            <w:r>
              <w:t xml:space="preserve">Annual pharmacist certification and license renewal advisory service, including documentation preparation for the Superintendencia de Salud in Santiago.</w:t>
            </w:r>
          </w:p>
        </w:tc>
        <w:tc>
          <w:tcPr/>
          <w:p>
            <w:pPr>
              <w:pStyle w:val="Compact"/>
              <w:jc w:val="left"/>
            </w:pPr>
            <w:r>
              <w:t xml:space="preserve">1 service</w:t>
            </w:r>
          </w:p>
        </w:tc>
        <w:tc>
          <w:tcPr/>
          <w:p>
            <w:pPr>
              <w:pStyle w:val="Compact"/>
              <w:jc w:val="left"/>
            </w:pPr>
            <w:r>
              <w:t xml:space="preserve">150.000</w:t>
            </w:r>
          </w:p>
        </w:tc>
        <w:tc>
          <w:tcPr/>
          <w:p>
            <w:pPr>
              <w:pStyle w:val="Compact"/>
              <w:jc w:val="left"/>
            </w:pPr>
            <w:r>
              <w:t xml:space="preserve">150.000</w:t>
            </w:r>
          </w:p>
        </w:tc>
      </w:tr>
      <w:tr>
        <w:tc>
          <w:tcPr>
            <w:gridSpan w:val="4"/>
          </w:tcPr>
          <w:p>
            <w:pPr>
              <w:pStyle w:val="Compact"/>
              <w:jc w:val="right"/>
            </w:pPr>
            <w:r>
              <w:t xml:space="preserve">Subtotal (CLP)</w:t>
            </w:r>
          </w:p>
        </w:tc>
        <w:tc>
          <w:tcPr/>
          <w:p>
            <w:pPr>
              <w:pStyle w:val="Compact"/>
              <w:jc w:val="left"/>
            </w:pPr>
            <w:r>
              <w:t xml:space="preserve">6.170.000</w:t>
            </w:r>
          </w:p>
        </w:tc>
      </w:tr>
      <w:tr>
        <w:tc>
          <w:tcPr>
            <w:gridSpan w:val="4"/>
          </w:tcPr>
          <w:p>
            <w:pPr>
              <w:pStyle w:val="Compact"/>
              <w:jc w:val="right"/>
            </w:pPr>
            <w:r>
              <w:t xml:space="preserve">IVA (19% — Chilean Value Added Tax)</w:t>
            </w:r>
          </w:p>
        </w:tc>
        <w:tc>
          <w:tcPr/>
          <w:p>
            <w:pPr>
              <w:pStyle w:val="Compact"/>
              <w:jc w:val="left"/>
            </w:pPr>
            <w:r>
              <w:t xml:space="preserve">1.172.300</w:t>
            </w:r>
          </w:p>
        </w:tc>
      </w:tr>
      <w:tr>
        <w:tc>
          <w:tcPr>
            <w:gridSpan w:val="4"/>
          </w:tcPr>
          <w:p>
            <w:pPr>
              <w:pStyle w:val="Compact"/>
              <w:jc w:val="right"/>
            </w:pPr>
            <w:r>
              <w:t xml:space="preserve">TOTAL AMOUNT (CLP)</w:t>
            </w:r>
          </w:p>
        </w:tc>
        <w:tc>
          <w:tcPr/>
          <w:p>
            <w:pPr>
              <w:pStyle w:val="Compact"/>
              <w:jc w:val="left"/>
            </w:pPr>
            <w:r>
              <w:t xml:space="preserve">7.342.300</w:t>
            </w:r>
          </w:p>
        </w:tc>
      </w:tr>
    </w:tbl>
    <w:p>
      <w:pPr>
        <w:pStyle w:val="BodyText"/>
      </w:pPr>
      <w:r>
        <w:rPr>
          <w:bCs/>
          <w:b/>
        </w:rPr>
        <w:t xml:space="preserve">Note:</w:t>
      </w:r>
      <w:r>
        <w:t xml:space="preserve"> </w:t>
      </w:r>
      <w:r>
        <w:t xml:space="preserve">All prices in this Quotation Estimate are expressed in Chilean Pesos (CLP) and include the applicable 19% IVA as mandated by the Servicio de Impuestos Nacionales (SII) of Chile. Travel expenses within the Santiago Metropolitan Region are included. Travel to regions outside Santiago will be quoted separately.</w:t>
      </w:r>
    </w:p>
    <w:bookmarkEnd w:id="25"/>
    <w:bookmarkStart w:id="26" w:name="terms-and-conditions"/>
    <w:p>
      <w:pPr>
        <w:pStyle w:val="Heading2"/>
      </w:pPr>
      <w:r>
        <w:t xml:space="preserve">4. Terms and Conditions</w:t>
      </w:r>
    </w:p>
    <w:p>
      <w:pPr>
        <w:numPr>
          <w:ilvl w:val="0"/>
          <w:numId w:val="1001"/>
        </w:numPr>
        <w:pStyle w:val="Compact"/>
      </w:pPr>
      <w:r>
        <w:t xml:space="preserve">This Quotation Estimate is valid for a period of thirty (30) calendar days from the date of issue. After the expiration date, the Pharmacist reserves the right to revise pricing based on current market conditions in Chile Santiago.</w:t>
      </w:r>
    </w:p>
    <w:p>
      <w:pPr>
        <w:numPr>
          <w:ilvl w:val="0"/>
          <w:numId w:val="1001"/>
        </w:numPr>
        <w:pStyle w:val="Compact"/>
      </w:pPr>
      <w:r>
        <w:t xml:space="preserve">Payment terms: 50% advance payment upon acceptance of this Quotation Estimate, and 50% upon completion and delivery of all deliverables. Payment shall be made via bank transfer to the account specified by the Pharmacist.</w:t>
      </w:r>
    </w:p>
    <w:p>
      <w:pPr>
        <w:numPr>
          <w:ilvl w:val="0"/>
          <w:numId w:val="1001"/>
        </w:numPr>
        <w:pStyle w:val="Compact"/>
      </w:pPr>
      <w:r>
        <w:t xml:space="preserve">All pharmaceutical consulting services shall be performed in strict compliance with Chilean law, including Ley 20.617 (Ley de Medicamentos), regulations issued by the Superintendencia de Salud, and guidelines from the Instituto de Salud Pública (ISP).</w:t>
      </w:r>
    </w:p>
    <w:p>
      <w:pPr>
        <w:numPr>
          <w:ilvl w:val="0"/>
          <w:numId w:val="1001"/>
        </w:numPr>
        <w:pStyle w:val="Compact"/>
      </w:pPr>
      <w:r>
        <w:t xml:space="preserve">The Pharmacist shall maintain professional confidentiality regarding all proprietary formulations, commercial data, and patient information encountered during the engagement in Santiago, Chile.</w:t>
      </w:r>
    </w:p>
    <w:p>
      <w:pPr>
        <w:numPr>
          <w:ilvl w:val="0"/>
          <w:numId w:val="1001"/>
        </w:numPr>
        <w:pStyle w:val="Compact"/>
      </w:pPr>
      <w:r>
        <w:t xml:space="preserve">Any additional services beyond the scope described in this Quotation Estimate shall require a written amendment signed by both parties prior to execution.</w:t>
      </w:r>
    </w:p>
    <w:p>
      <w:pPr>
        <w:numPr>
          <w:ilvl w:val="0"/>
          <w:numId w:val="1001"/>
        </w:numPr>
        <w:pStyle w:val="Compact"/>
      </w:pPr>
      <w:r>
        <w:t xml:space="preserve">Deliverables shall be provided in both Spanish and English to facilitate regulatory submissions and internal documentation within the client's operations in Chile Santiago.</w:t>
      </w:r>
    </w:p>
    <w:p>
      <w:pPr>
        <w:numPr>
          <w:ilvl w:val="0"/>
          <w:numId w:val="1001"/>
        </w:numPr>
        <w:pStyle w:val="Compact"/>
      </w:pPr>
      <w:r>
        <w:t xml:space="preserve">This Quotation Estimate does not constitute a binding contract until formally accepted in writing by the client and countersigned by the Pharmacist.</w:t>
      </w:r>
    </w:p>
    <w:p>
      <w:pPr>
        <w:numPr>
          <w:ilvl w:val="0"/>
          <w:numId w:val="1001"/>
        </w:numPr>
        <w:pStyle w:val="Compact"/>
      </w:pPr>
      <w:r>
        <w:t xml:space="preserve">Disputes arising from this Quotation Estimate shall be resolved under the jurisdiction of the courts of Santiago, Chile, in accordance with the Chilean Civil Code.</w:t>
      </w:r>
    </w:p>
    <w:bookmarkEnd w:id="26"/>
    <w:bookmarkStart w:id="27" w:name="acceptance-and-signatures"/>
    <w:p>
      <w:pPr>
        <w:pStyle w:val="Heading2"/>
      </w:pPr>
      <w:r>
        <w:t xml:space="preserve">5. Acceptance and Signatures</w:t>
      </w:r>
    </w:p>
    <w:p>
      <w:pPr>
        <w:pStyle w:val="FirstParagraph"/>
      </w:pPr>
      <w:r>
        <w:t xml:space="preserve">By signing below, both parties acknowledge and agree to the terms, scope, and pricing outlined in this Quotation Estimate for the Pharmacist services to be rendered in Chile Santiago.</w:t>
      </w:r>
    </w:p>
    <w:p>
      <w:pPr>
        <w:pStyle w:val="BodyText"/>
      </w:pPr>
      <w:r>
        <w:rPr>
          <w:bCs/>
          <w:b/>
        </w:rPr>
        <w:t xml:space="preserve">Service Provider (Pharmacist)</w:t>
      </w:r>
    </w:p>
    <w:p>
      <w:pPr>
        <w:pStyle w:val="BodyText"/>
      </w:pPr>
      <w:r>
        <w:t xml:space="preserve">Dra. Carolina Fuentes Rojas</w:t>
      </w:r>
    </w:p>
    <w:p>
      <w:pPr>
        <w:pStyle w:val="BodyText"/>
      </w:pPr>
      <w:r>
        <w:t xml:space="preserve">Farmacéutico Químico — RUT 17.845.231-6</w:t>
      </w:r>
    </w:p>
    <w:p>
      <w:pPr>
        <w:pStyle w:val="BodyText"/>
      </w:pPr>
      <w:r>
        <w:t xml:space="preserve">Date: _______________</w:t>
      </w:r>
    </w:p>
    <w:p>
      <w:pPr>
        <w:pStyle w:val="BodyText"/>
      </w:pPr>
      <w:r>
        <w:rPr>
          <w:bCs/>
          <w:b/>
        </w:rPr>
        <w:t xml:space="preserve">Client Representative</w:t>
      </w:r>
    </w:p>
    <w:p>
      <w:pPr>
        <w:pStyle w:val="BodyText"/>
      </w:pPr>
      <w:r>
        <w:t xml:space="preserve">Sr. Miguel Torres</w:t>
      </w:r>
    </w:p>
    <w:p>
      <w:pPr>
        <w:pStyle w:val="BodyText"/>
      </w:pPr>
      <w:r>
        <w:t xml:space="preserve">Andes Pharma Distribuciones SpA</w:t>
      </w:r>
    </w:p>
    <w:p>
      <w:pPr>
        <w:pStyle w:val="BodyText"/>
      </w:pPr>
      <w:r>
        <w:t xml:space="preserve">Date: _______________</w:t>
      </w:r>
    </w:p>
    <w:p>
      <w:pPr>
        <w:pStyle w:val="BodyText"/>
      </w:pPr>
      <w:r>
        <w:t xml:space="preserve">Quotation Estimate QTE-SCL-2025-0472 — Issued in Santiago, Chile — Page 1 of 1</w:t>
      </w:r>
    </w:p>
    <w:p>
      <w:pPr>
        <w:pStyle w:val="BodyText"/>
      </w:pPr>
      <w:r>
        <w:t xml:space="preserve">This document was prepared by a licensed Pharmacist registered with the Superintendencia de Salud de Chile. All services comply with national pharmaceutical regulations applicable in Chile Santiago.</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Pharmacist Services - Chile Santiago</dc:title>
  <dc:creator/>
  <dc:language>en</dc:language>
  <cp:keywords/>
  <dcterms:created xsi:type="dcterms:W3CDTF">2026-10-10T03:02:18Z</dcterms:created>
  <dcterms:modified xsi:type="dcterms:W3CDTF">2026-10-10T03:02:18Z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