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Pharmacist Services — China Beijing</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QTE-BJ-2025-04782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Capital Pharma Consulting Ltd.</w:t>
      </w:r>
    </w:p>
    <w:p>
      <w:pPr>
        <w:pStyle w:val="BodyText"/>
      </w:pPr>
      <w:r>
        <w:rPr>
          <w:bCs/>
          <w:b/>
        </w:rPr>
        <w:t xml:space="preserve">Address:</w:t>
      </w:r>
      <w:r>
        <w:t xml:space="preserve"> </w:t>
      </w:r>
      <w:r>
        <w:t xml:space="preserve">88 Jianguo Road, Chaoyang District, Beijing, China</w:t>
      </w:r>
    </w:p>
    <w:p>
      <w:pPr>
        <w:pStyle w:val="BodyText"/>
      </w:pPr>
      <w:r>
        <w:rPr>
          <w:bCs/>
          <w:b/>
        </w:rPr>
        <w:t xml:space="preserve">Contact:</w:t>
      </w:r>
      <w:r>
        <w:t xml:space="preserve"> </w:t>
      </w:r>
      <w:r>
        <w:t xml:space="preserve">+86 10 8888 6721</w:t>
      </w:r>
    </w:p>
    <w:p>
      <w:pPr>
        <w:pStyle w:val="BodyText"/>
      </w:pPr>
      <w:r>
        <w:rPr>
          <w:bCs/>
          <w:b/>
        </w:rPr>
        <w:t xml:space="preserve">Email:</w:t>
      </w:r>
      <w:r>
        <w:t xml:space="preserve"> </w:t>
      </w:r>
      <w:r>
        <w:t xml:space="preserve">estimates@capitalpharma.cn</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[Client Name] Hospital / Pharmacy Group</w:t>
      </w:r>
    </w:p>
    <w:p>
      <w:pPr>
        <w:pStyle w:val="BodyText"/>
      </w:pPr>
      <w:r>
        <w:rPr>
          <w:bCs/>
          <w:b/>
        </w:rPr>
        <w:t xml:space="preserve">Address:</w:t>
      </w:r>
      <w:r>
        <w:t xml:space="preserve"> </w:t>
      </w:r>
      <w:r>
        <w:t xml:space="preserve">[Street Address], Haidian District, Beijing, China</w:t>
      </w:r>
    </w:p>
    <w:p>
      <w:pPr>
        <w:pStyle w:val="BodyText"/>
      </w:pPr>
      <w:r>
        <w:rPr>
          <w:bCs/>
          <w:b/>
        </w:rPr>
        <w:t xml:space="preserve">Contact Person:</w:t>
      </w:r>
      <w:r>
        <w:t xml:space="preserve"> </w:t>
      </w:r>
      <w:r>
        <w:t xml:space="preserve">[Name], Head of Pharmacy Department</w:t>
      </w:r>
    </w:p>
    <w:p>
      <w:pPr>
        <w:pStyle w:val="BodyText"/>
      </w:pPr>
      <w:r>
        <w:rPr>
          <w:bCs/>
          <w:b/>
        </w:rPr>
        <w:t xml:space="preserve">Reference No.:</w:t>
      </w:r>
      <w:r>
        <w:t xml:space="preserve"> </w:t>
      </w:r>
      <w:r>
        <w:t xml:space="preserve">HR-REQ-2025-1134</w:t>
      </w:r>
    </w:p>
    <w:bookmarkEnd w:id="23"/>
    <w:bookmarkStart w:id="24" w:name="scope-of-engagement"/>
    <w:p>
      <w:pPr>
        <w:pStyle w:val="Heading3"/>
      </w:pPr>
      <w:r>
        <w:t xml:space="preserve">Scope of Engagement</w:t>
      </w:r>
    </w:p>
    <w:p>
      <w:pPr>
        <w:pStyle w:val="FirstParagraph"/>
      </w:pPr>
      <w:r>
        <w:rPr>
          <w:bCs/>
          <w:b/>
        </w:rPr>
        <w:t xml:space="preserve">Position:</w:t>
      </w:r>
      <w:r>
        <w:t xml:space="preserve"> </w:t>
      </w:r>
      <w:r>
        <w:t xml:space="preserve">Licensed Pharmacist (Full-Time)</w:t>
      </w:r>
    </w:p>
    <w:p>
      <w:pPr>
        <w:pStyle w:val="BodyText"/>
      </w:pPr>
      <w:r>
        <w:rPr>
          <w:bCs/>
          <w:b/>
        </w:rPr>
        <w:t xml:space="preserve">Location:</w:t>
      </w:r>
      <w:r>
        <w:t xml:space="preserve"> </w:t>
      </w:r>
      <w:r>
        <w:t xml:space="preserve">China Beijing — Primary Outpatient Pharmacy</w:t>
      </w:r>
    </w:p>
    <w:p>
      <w:pPr>
        <w:pStyle w:val="BodyText"/>
      </w:pPr>
      <w:r>
        <w:rPr>
          <w:bCs/>
          <w:b/>
        </w:rPr>
        <w:t xml:space="preserve">Duration:</w:t>
      </w:r>
      <w:r>
        <w:t xml:space="preserve"> </w:t>
      </w:r>
      <w:r>
        <w:t xml:space="preserve">12-month contract (renewable)</w:t>
      </w:r>
    </w:p>
    <w:p>
      <w:pPr>
        <w:pStyle w:val="BodyText"/>
      </w:pPr>
      <w:r>
        <w:rPr>
          <w:bCs/>
          <w:b/>
        </w:rPr>
        <w:t xml:space="preserve">Start Date:</w:t>
      </w:r>
      <w:r>
        <w:t xml:space="preserve"> </w:t>
      </w:r>
      <w:r>
        <w:t xml:space="preserve">01 August 2025</w:t>
      </w:r>
    </w:p>
    <w:bookmarkEnd w:id="24"/>
    <w:bookmarkStart w:id="25" w:name="Xe0d855c7c597480bbf70fab7c81f89c20a8fc33"/>
    <w:p>
      <w:pPr>
        <w:pStyle w:val="Heading2"/>
      </w:pPr>
      <w:r>
        <w:t xml:space="preserve">Quotation Estimate — Itemized Cost Breakdown</w:t>
      </w:r>
    </w:p>
    <w:p>
      <w:pPr>
        <w:pStyle w:val="FirstParagraph"/>
      </w:pPr>
      <w:r>
        <w:t xml:space="preserve">This</w:t>
      </w:r>
      <w:r>
        <w:t xml:space="preserve"> </w:t>
      </w:r>
      <w:r>
        <w:t xml:space="preserve">Quotation Estimate</w:t>
      </w:r>
      <w:r>
        <w:t xml:space="preserve"> </w:t>
      </w:r>
      <w:r>
        <w:t xml:space="preserve">provides a comprehensive financial overview for the recruitment, onboarding, and annual employment of a qualified</w:t>
      </w:r>
      <w:r>
        <w:t xml:space="preserve"> </w:t>
      </w:r>
      <w:r>
        <w:t xml:space="preserve">Pharmacist</w:t>
      </w:r>
      <w:r>
        <w:t xml:space="preserve"> </w:t>
      </w:r>
      <w:r>
        <w:t xml:space="preserve">to be stationed and operational within the</w:t>
      </w:r>
      <w:r>
        <w:t xml:space="preserve"> </w:t>
      </w:r>
      <w:r>
        <w:t xml:space="preserve">China Beijing</w:t>
      </w:r>
      <w:r>
        <w:t xml:space="preserve"> </w:t>
      </w:r>
      <w:r>
        <w:t xml:space="preserve">metropolitan healthcare district. All figures are presented in Chinese Yuan (CNY) and are subject to the terms and conditions outlined below.</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Annual base salary for Licensed Pharmacist (Beijing market rate, including 5-year minimum experience in clinical pharmacy)</w:t>
            </w:r>
          </w:p>
        </w:tc>
        <w:tc>
          <w:tcPr/>
          <w:p>
            <w:pPr>
              <w:pStyle w:val="Compact"/>
              <w:jc w:val="left"/>
            </w:pPr>
            <w:r>
              <w:t xml:space="preserve">Year</w:t>
            </w:r>
          </w:p>
        </w:tc>
        <w:tc>
          <w:tcPr/>
          <w:p>
            <w:pPr>
              <w:pStyle w:val="Compact"/>
              <w:jc w:val="left"/>
            </w:pPr>
            <w:r>
              <w:t xml:space="preserve">1</w:t>
            </w:r>
          </w:p>
        </w:tc>
        <w:tc>
          <w:tcPr/>
          <w:p>
            <w:pPr>
              <w:pStyle w:val="Compact"/>
              <w:jc w:val="left"/>
            </w:pPr>
            <w:r>
              <w:t xml:space="preserve">168,000.00</w:t>
            </w:r>
          </w:p>
        </w:tc>
      </w:tr>
      <w:tr>
        <w:tc>
          <w:tcPr/>
          <w:p>
            <w:pPr>
              <w:pStyle w:val="Compact"/>
              <w:jc w:val="left"/>
            </w:pPr>
            <w:r>
              <w:t xml:space="preserve">2</w:t>
            </w:r>
          </w:p>
        </w:tc>
        <w:tc>
          <w:tcPr/>
          <w:p>
            <w:pPr>
              <w:pStyle w:val="Compact"/>
              <w:jc w:val="left"/>
            </w:pPr>
            <w:r>
              <w:t xml:space="preserve">Recruitment and placement fee (sourcing, screening, and credential verification of the Pharmacist candidate in China Beijing)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24,500.00</w:t>
            </w:r>
          </w:p>
        </w:tc>
      </w:tr>
      <w:tr>
        <w:tc>
          <w:tcPr/>
          <w:p>
            <w:pPr>
              <w:pStyle w:val="Compact"/>
              <w:jc w:val="left"/>
            </w:pPr>
            <w:r>
              <w:t xml:space="preserve">3</w:t>
            </w:r>
          </w:p>
        </w:tc>
        <w:tc>
          <w:tcPr/>
          <w:p>
            <w:pPr>
              <w:pStyle w:val="Compact"/>
              <w:jc w:val="left"/>
            </w:pPr>
            <w:r>
              <w:t xml:space="preserve">Pharmacist license renewal and NMPA (National Medical Products Administration) registration compliance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Statutory social insurance and housing fund contributions (employer portion, Beijing municipal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52,800.00</w:t>
            </w:r>
          </w:p>
        </w:tc>
      </w:tr>
      <w:tr>
        <w:tc>
          <w:tcPr/>
          <w:p>
            <w:pPr>
              <w:pStyle w:val="Compact"/>
              <w:jc w:val="left"/>
            </w:pPr>
            <w:r>
              <w:t xml:space="preserve">5</w:t>
            </w:r>
          </w:p>
        </w:tc>
        <w:tc>
          <w:tcPr/>
          <w:p>
            <w:pPr>
              <w:pStyle w:val="Compact"/>
              <w:jc w:val="left"/>
            </w:pPr>
            <w:r>
              <w:t xml:space="preserve">Annual professional development and continuing education (CE) allowance for the Pharmacist</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Workplace safety equipment, PPE, and pharmacy dispensing software license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Onboarding, orientation, and Beijing municipal health authority registration processing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Performance-based bonus pool (quarterly dispensing accuracy and patient-satisfaction KPIs)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r>
      <w:tr>
        <w:tc>
          <w:tcPr>
            <w:gridSpan w:val="4"/>
          </w:tcPr>
          <w:p>
            <w:pPr>
              <w:pStyle w:val="Compact"/>
              <w:jc w:val="right"/>
            </w:pPr>
            <w:r>
              <w:t xml:space="preserve">Subtotal (CNY)</w:t>
            </w:r>
          </w:p>
        </w:tc>
        <w:tc>
          <w:tcPr/>
          <w:p>
            <w:pPr>
              <w:pStyle w:val="Compact"/>
              <w:jc w:val="left"/>
            </w:pPr>
            <w:r>
              <w:t xml:space="preserve">285,700.00</w:t>
            </w:r>
          </w:p>
        </w:tc>
      </w:tr>
      <w:tr>
        <w:tc>
          <w:tcPr>
            <w:gridSpan w:val="4"/>
          </w:tcPr>
          <w:p>
            <w:pPr>
              <w:pStyle w:val="Compact"/>
              <w:jc w:val="right"/>
            </w:pPr>
            <w:r>
              <w:t xml:space="preserve">Applicable VAT (6% service tax, China Beijing)</w:t>
            </w:r>
          </w:p>
        </w:tc>
        <w:tc>
          <w:tcPr/>
          <w:p>
            <w:pPr>
              <w:pStyle w:val="Compact"/>
              <w:jc w:val="left"/>
            </w:pPr>
            <w:r>
              <w:t xml:space="preserve">17,142.00</w:t>
            </w:r>
          </w:p>
        </w:tc>
      </w:tr>
      <w:tr>
        <w:tc>
          <w:tcPr>
            <w:gridSpan w:val="4"/>
          </w:tcPr>
          <w:p>
            <w:pPr>
              <w:pStyle w:val="Compact"/>
              <w:jc w:val="right"/>
            </w:pPr>
            <w:r>
              <w:rPr>
                <w:bCs/>
                <w:b/>
              </w:rPr>
              <w:t xml:space="preserve">TOTAL ESTIMATED COST (CNY)</w:t>
            </w:r>
          </w:p>
        </w:tc>
        <w:tc>
          <w:tcPr/>
          <w:p>
            <w:pPr>
              <w:pStyle w:val="Compact"/>
              <w:jc w:val="left"/>
            </w:pPr>
            <w:r>
              <w:rPr>
                <w:bCs/>
                <w:b/>
              </w:rPr>
              <w:t xml:space="preserve">302,842.00</w:t>
            </w:r>
          </w:p>
        </w:tc>
      </w:tr>
    </w:tbl>
    <w:bookmarkEnd w:id="25"/>
    <w:bookmarkStart w:id="26" w:name="X6d4b7376dbf0d630b667383ecb79284063d4d05"/>
    <w:p>
      <w:pPr>
        <w:pStyle w:val="Heading2"/>
      </w:pPr>
      <w:r>
        <w:t xml:space="preserve">Scope of Work — Pharmacist Role in China Beijing</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perform the following duties within the designated facility in</w:t>
      </w:r>
      <w:r>
        <w:t xml:space="preserve"> </w:t>
      </w:r>
      <w:r>
        <w:t xml:space="preserve">China Beijing</w:t>
      </w:r>
      <w:r>
        <w:t xml:space="preserve">:</w:t>
      </w:r>
    </w:p>
    <w:p>
      <w:pPr>
        <w:numPr>
          <w:ilvl w:val="0"/>
          <w:numId w:val="1001"/>
        </w:numPr>
        <w:pStyle w:val="Compact"/>
      </w:pPr>
      <w:r>
        <w:t xml:space="preserve">Dispensing of prescribed and over-the-counter medications in strict compliance with the Drug Administration Law of the People's Republic of China and all applicable Beijing municipal regulations.</w:t>
      </w:r>
    </w:p>
    <w:p>
      <w:pPr>
        <w:numPr>
          <w:ilvl w:val="0"/>
          <w:numId w:val="1001"/>
        </w:numPr>
        <w:pStyle w:val="Compact"/>
      </w:pPr>
      <w:r>
        <w:t xml:space="preserve">Conducting patient counselling sessions on dosage, side effects, drug interactions, and adherence protocols in Mandarin Chinese, with optional English-language support for international patients.</w:t>
      </w:r>
    </w:p>
    <w:p>
      <w:pPr>
        <w:numPr>
          <w:ilvl w:val="0"/>
          <w:numId w:val="1001"/>
        </w:numPr>
        <w:pStyle w:val="Compact"/>
      </w:pPr>
      <w:r>
        <w:t xml:space="preserve">Maintaining accurate inventory records, managing cold-chain storage for biologics and vaccines, and ensuring all pharmaceutical products meet NMPA quality standards.</w:t>
      </w:r>
    </w:p>
    <w:p>
      <w:pPr>
        <w:numPr>
          <w:ilvl w:val="0"/>
          <w:numId w:val="1001"/>
        </w:numPr>
        <w:pStyle w:val="Compact"/>
      </w:pPr>
      <w:r>
        <w:t xml:space="preserve">Collaborating with physicians, nurses, and hospital administrators to optimize therapeutic regimens and reduce adverse drug events.</w:t>
      </w:r>
    </w:p>
    <w:p>
      <w:pPr>
        <w:numPr>
          <w:ilvl w:val="0"/>
          <w:numId w:val="1001"/>
        </w:numPr>
        <w:pStyle w:val="Compact"/>
      </w:pPr>
      <w:r>
        <w:t xml:space="preserve">Participating in at least two (2) annual continuing-education workshops approved by the Beijing Pharmaceutical Association to maintain professional competency.</w:t>
      </w:r>
    </w:p>
    <w:p>
      <w:pPr>
        <w:numPr>
          <w:ilvl w:val="0"/>
          <w:numId w:val="1001"/>
        </w:numPr>
        <w:pStyle w:val="Compact"/>
      </w:pPr>
      <w:r>
        <w:t xml:space="preserve">Preparing monthly compliance reports for the facility's quality-assurance committee and the Beijing Municipal Health Commission.</w:t>
      </w:r>
    </w:p>
    <w:bookmarkEnd w:id="26"/>
    <w:bookmarkStart w:id="27" w:name="X985eb999f0cfcda5f1af1a675bf0b7c2e0a6c64"/>
    <w:p>
      <w:pPr>
        <w:pStyle w:val="Heading2"/>
      </w:pPr>
      <w:r>
        <w:t xml:space="preserve">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15 July 2025, all pricing may be subject to revision based on prevailing labor-market conditions in China Beijing.</w:t>
      </w:r>
    </w:p>
    <w:p>
      <w:pPr>
        <w:numPr>
          <w:ilvl w:val="0"/>
          <w:numId w:val="1002"/>
        </w:numPr>
        <w:pStyle w:val="Compact"/>
      </w:pPr>
      <w:r>
        <w:rPr>
          <w:bCs/>
          <w:b/>
        </w:rPr>
        <w:t xml:space="preserve">Payment Terms:</w:t>
      </w:r>
      <w:r>
        <w:t xml:space="preserve"> </w:t>
      </w:r>
      <w:r>
        <w:t xml:space="preserve">A 40% advance payment is due upon signed acceptance of this Quotation Estimate. The remaining 60% shall be settled in two equal monthly installments during the first two months of the Pharmacist's active employment.</w:t>
      </w:r>
    </w:p>
    <w:p>
      <w:pPr>
        <w:numPr>
          <w:ilvl w:val="0"/>
          <w:numId w:val="1002"/>
        </w:numPr>
        <w:pStyle w:val="Compact"/>
      </w:pPr>
      <w:r>
        <w:rPr>
          <w:bCs/>
          <w:b/>
        </w:rPr>
        <w:t xml:space="preserve">Compliance:</w:t>
      </w:r>
      <w:r>
        <w:t xml:space="preserve"> </w:t>
      </w:r>
      <w:r>
        <w:t xml:space="preserve">The Pharmacist must hold a valid Chinese Pharmacist Qualification Certificate (执业药师资格证书) and a current practice license registered with the Beijing Municipal Medical Products Administration. Capital Pharma Consulting Ltd. shall verify all credentials prior to commencement.</w:t>
      </w:r>
    </w:p>
    <w:p>
      <w:pPr>
        <w:numPr>
          <w:ilvl w:val="0"/>
          <w:numId w:val="1002"/>
        </w:numPr>
        <w:pStyle w:val="Compact"/>
      </w:pPr>
      <w:r>
        <w:rPr>
          <w:bCs/>
          <w:b/>
        </w:rPr>
        <w:t xml:space="preserve">Confidentiality:</w:t>
      </w:r>
      <w:r>
        <w:t xml:space="preserve"> </w:t>
      </w:r>
      <w:r>
        <w:t xml:space="preserve">All patient data, formulary information, and operational details encountered by the Pharmacist in China Beijing are subject to the Personal Information Protection Law (PIPL) of the PRC and the facility's internal data-governance policy.</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early termination, a pro-rata adjustment to the Quotation Estimate total will be applied.</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under the Beijing Arbitration Commission, in accordance with the laws of the People's Republic of China.</w:t>
      </w:r>
    </w:p>
    <w:p>
      <w:pPr>
        <w:numPr>
          <w:ilvl w:val="0"/>
          <w:numId w:val="1002"/>
        </w:numPr>
        <w:pStyle w:val="Compact"/>
      </w:pPr>
      <w:r>
        <w:rPr>
          <w:bCs/>
          <w:b/>
        </w:rPr>
        <w:t xml:space="preserve">Force Majeure:</w:t>
      </w:r>
      <w:r>
        <w:t xml:space="preserve"> </w:t>
      </w:r>
      <w:r>
        <w:t xml:space="preserve">Neither party shall be liable for delays or non-performance caused by events beyond reasonable control, including but not limited to public-health emergencies, government-mandated closures, or natural disasters affecting the China Beijing region.</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Pharmacist</w:t>
      </w:r>
      <w:r>
        <w:t xml:space="preserve"> </w:t>
      </w:r>
      <w:r>
        <w:t xml:space="preserve">services in</w:t>
      </w:r>
      <w:r>
        <w:t xml:space="preserve"> </w:t>
      </w:r>
      <w:r>
        <w:t xml:space="preserve">China Beijing</w:t>
      </w:r>
      <w:r>
        <w:t xml:space="preserve"> </w:t>
      </w:r>
      <w:r>
        <w:t xml:space="preserve">and agrees to the financial obligations, scope of work, and terms set forth herein.</w:t>
      </w:r>
    </w:p>
    <w:p>
      <w:pPr>
        <w:pStyle w:val="BodyText"/>
      </w:pPr>
      <w:r>
        <w:rPr>
          <w:bCs/>
          <w:b/>
        </w:rPr>
        <w:t xml:space="preserve">For Capital Pharma Consulting Ltd.</w:t>
      </w:r>
      <w:r>
        <w:br/>
      </w:r>
      <w:r>
        <w:t xml:space="preserve">Authorized Signatory — Date</w:t>
      </w:r>
    </w:p>
    <w:p>
      <w:pPr>
        <w:pStyle w:val="BodyText"/>
      </w:pPr>
      <w:r>
        <w:rPr>
          <w:bCs/>
          <w:b/>
        </w:rPr>
        <w:t xml:space="preserve">For the Client Organization</w:t>
      </w:r>
      <w:r>
        <w:br/>
      </w:r>
      <w:r>
        <w:t xml:space="preserve">Authorized Signatory — Date</w:t>
      </w:r>
    </w:p>
    <w:p>
      <w:pPr>
        <w:pStyle w:val="BodyText"/>
      </w:pPr>
      <w:r>
        <w:t xml:space="preserve">This Quotation Estimate document (Ref: QTE-BJ-2025-04782) is issued exclusively for the Pharmacist engagement in China Beijing. It does not constitute a binding employment contract until countersigned by both parties. All amounts are exclusive of any additional statutory levies not explicitly itemized above. For inquiries, contact Capital Pharma Consulting Ltd. at +86 10 8888 6721 or estimates@capitalpharma.cn.</w:t>
      </w:r>
    </w:p>
    <w:p>
      <w:pPr>
        <w:pStyle w:val="BodyText"/>
      </w:pPr>
      <w:r>
        <w:t xml:space="preserve">© 2025 Capital Pharma Consulting Ltd. — Beijing, China.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China Beijing</dc:title>
  <dc:creator/>
  <dc:language>en</dc:language>
  <cp:keywords/>
  <dcterms:created xsi:type="dcterms:W3CDTF">2026-10-10T02:30:09Z</dcterms:created>
  <dcterms:modified xsi:type="dcterms:W3CDTF">2026-10-10T02:30:09Z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