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Pharmacist Services &amp; Consulting</w:t>
      </w:r>
    </w:p>
    <w:p>
      <w:pPr>
        <w:pStyle w:val="BodyText"/>
      </w:pPr>
      <w:r>
        <w:t xml:space="preserve">Medellín, Antioquia – Colombia</w:t>
      </w:r>
    </w:p>
    <w:p>
      <w:pPr>
        <w:pStyle w:val="BodyText"/>
      </w:pPr>
      <w:r>
        <w:t xml:space="preserve">Calle 43 # 43A-15, El Poblado, Medellín, Colombia | NIT: 901.234.567-8</w:t>
      </w:r>
    </w:p>
    <w:p>
      <w:pPr>
        <w:pStyle w:val="BodyText"/>
      </w:pPr>
      <w:r>
        <w:t xml:space="preserve">Phone: +57 (604) 444 5566 | Email: quotes@medpharma.co</w:t>
      </w:r>
    </w:p>
    <w:bookmarkEnd w:id="20"/>
    <w:p>
      <w:pPr>
        <w:pStyle w:val="BodyText"/>
      </w:pPr>
      <w:r>
        <w:rPr>
          <w:bCs/>
          <w:b/>
        </w:rPr>
        <w:t xml:space="preserve">Quotation No.:</w:t>
      </w:r>
      <w:r>
        <w:t xml:space="preserve"> </w:t>
      </w:r>
      <w:r>
        <w:t xml:space="preserve">QTE-MED-2025-0487</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w:t>
      </w:r>
      <w:r>
        <w:t xml:space="preserve"> </w:t>
      </w:r>
      <w:r>
        <w:t xml:space="preserve">Colombia Medellín</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Clínica Santa Fe de Rionegro S.A.S.</w:t>
            </w:r>
          </w:p>
        </w:tc>
      </w:tr>
      <w:tr>
        <w:tc>
          <w:tcPr/>
          <w:p>
            <w:pPr>
              <w:pStyle w:val="Compact"/>
              <w:jc w:val="left"/>
            </w:pPr>
            <w:r>
              <w:rPr>
                <w:bCs/>
                <w:b/>
              </w:rPr>
              <w:t xml:space="preserve">Address:</w:t>
            </w:r>
          </w:p>
        </w:tc>
        <w:tc>
          <w:tcPr/>
          <w:p>
            <w:pPr>
              <w:pStyle w:val="Compact"/>
              <w:jc w:val="left"/>
            </w:pPr>
            <w:r>
              <w:t xml:space="preserve">Carrera 30 # 12-45, Rionegro, Antioquia, Colombia</w:t>
            </w:r>
          </w:p>
        </w:tc>
      </w:tr>
      <w:tr>
        <w:tc>
          <w:tcPr/>
          <w:p>
            <w:pPr>
              <w:pStyle w:val="Compact"/>
              <w:jc w:val="left"/>
            </w:pPr>
            <w:r>
              <w:rPr>
                <w:bCs/>
                <w:b/>
              </w:rPr>
              <w:t xml:space="preserve">Contact Person:</w:t>
            </w:r>
          </w:p>
        </w:tc>
        <w:tc>
          <w:tcPr/>
          <w:p>
            <w:pPr>
              <w:pStyle w:val="Compact"/>
              <w:jc w:val="left"/>
            </w:pPr>
            <w:r>
              <w:t xml:space="preserve">Dra. María Fernanda Restrepo – Director of Pharmacy Operations</w:t>
            </w:r>
          </w:p>
        </w:tc>
      </w:tr>
      <w:tr>
        <w:tc>
          <w:tcPr/>
          <w:p>
            <w:pPr>
              <w:pStyle w:val="Compact"/>
              <w:jc w:val="left"/>
            </w:pPr>
            <w:r>
              <w:rPr>
                <w:bCs/>
                <w:b/>
              </w:rPr>
              <w:t xml:space="preserve">NIT:</w:t>
            </w:r>
          </w:p>
        </w:tc>
        <w:tc>
          <w:tcPr/>
          <w:p>
            <w:pPr>
              <w:pStyle w:val="Compact"/>
              <w:jc w:val="left"/>
            </w:pPr>
            <w:r>
              <w:t xml:space="preserve">890.567.890-1</w:t>
            </w:r>
          </w:p>
        </w:tc>
      </w:tr>
      <w:tr>
        <w:tc>
          <w:tcPr/>
          <w:p>
            <w:pPr>
              <w:pStyle w:val="Compact"/>
              <w:jc w:val="left"/>
            </w:pPr>
            <w:r>
              <w:rPr>
                <w:bCs/>
                <w:b/>
              </w:rPr>
              <w:t xml:space="preserve">Email:</w:t>
            </w:r>
          </w:p>
        </w:tc>
        <w:tc>
          <w:tcPr/>
          <w:p>
            <w:pPr>
              <w:pStyle w:val="Compact"/>
              <w:jc w:val="left"/>
            </w:pPr>
            <w:r>
              <w:t xml:space="preserve">mrestrepo@clinicasantafe.co</w:t>
            </w:r>
          </w:p>
        </w:tc>
      </w:tr>
    </w:tbl>
    <w:bookmarkEnd w:id="21"/>
    <w:bookmarkStart w:id="22" w:name="Xe24b715556a9d3df26dfa2e1f10f551129b888d"/>
    <w:p>
      <w:pPr>
        <w:pStyle w:val="Heading2"/>
      </w:pPr>
      <w:r>
        <w:t xml:space="preserve">2. Scope of Services – Pharmacist Professional Engagement</w:t>
      </w:r>
    </w:p>
    <w:p>
      <w:pPr>
        <w:pStyle w:val="FirstParagraph"/>
      </w:pPr>
      <w:r>
        <w:t xml:space="preserve">This</w:t>
      </w:r>
      <w:r>
        <w:t xml:space="preserve"> </w:t>
      </w:r>
      <w:r>
        <w:t xml:space="preserve">Quotation Estimate</w:t>
      </w:r>
      <w:r>
        <w:t xml:space="preserve"> </w:t>
      </w:r>
      <w:r>
        <w:t xml:space="preserve">is issued in response to the formal request from Clínica Santa Fe de Rionegro S.A.S. for the professional engagement of a licensed</w:t>
      </w:r>
      <w:r>
        <w:t xml:space="preserve"> </w:t>
      </w:r>
      <w:r>
        <w:t xml:space="preserve">Pharmacist</w:t>
      </w:r>
      <w:r>
        <w:t xml:space="preserve"> </w:t>
      </w:r>
      <w:r>
        <w:t xml:space="preserve">to provide comprehensive pharmaceutical services, regulatory compliance oversight, and clinical pharmacy consulting within the metropolitan area of</w:t>
      </w:r>
      <w:r>
        <w:t xml:space="preserve"> </w:t>
      </w:r>
      <w:r>
        <w:t xml:space="preserve">Colombia Medellín</w:t>
      </w:r>
      <w:r>
        <w:t xml:space="preserve"> </w:t>
      </w:r>
      <w:r>
        <w:t xml:space="preserve">and its surrounding municipalities. The services outlined below are designed to meet the standards established by the Superintendencia de Industria y Comercio (SIC) and the Consejo Superior de Farmacia de Colombia.</w:t>
      </w:r>
    </w:p>
    <w:p>
      <w:pPr>
        <w:pStyle w:val="BodyText"/>
      </w:pPr>
      <w:r>
        <w:t xml:space="preserve">The</w:t>
      </w:r>
      <w:r>
        <w:t xml:space="preserve"> </w:t>
      </w:r>
      <w:r>
        <w:t xml:space="preserve">Pharmacist</w:t>
      </w:r>
      <w:r>
        <w:t xml:space="preserve"> </w:t>
      </w:r>
      <w:r>
        <w:t xml:space="preserve">professional engaged under this quotation will hold a valid registration with the Colegio de Farmacéuticos de Antioquia, a current professional license issued by the Secretaría de Salud de Medellín, and a minimum of eight (8) years of clinical and operational experience in hospital pharmacy management within the</w:t>
      </w:r>
      <w:r>
        <w:t xml:space="preserve"> </w:t>
      </w:r>
      <w:r>
        <w:t xml:space="preserve">Colombia Medellín</w:t>
      </w:r>
      <w:r>
        <w:t xml:space="preserve"> </w:t>
      </w:r>
      <w:r>
        <w:t xml:space="preserve">healthcare ecosystem.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Pharmacist Service</w:t>
            </w:r>
          </w:p>
        </w:tc>
        <w:tc>
          <w:tcPr/>
          <w:p>
            <w:pPr>
              <w:pStyle w:val="Compact"/>
              <w:jc w:val="left"/>
            </w:pPr>
            <w:r>
              <w:t xml:space="preserve">Duration / Qty</w:t>
            </w:r>
          </w:p>
        </w:tc>
        <w:tc>
          <w:tcPr/>
          <w:p>
            <w:pPr>
              <w:pStyle w:val="Compact"/>
              <w:jc w:val="left"/>
            </w:pPr>
            <w:r>
              <w:t xml:space="preserve">Unit Cost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Full-time Clinical Pharmacist – Hospital Pharmacy Management (Monday to Friday, 8:00 AM – 5:00 PM)</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Pharmacist On-Call Coverage – Emergency &amp; Weekend Shifts (Saturday, Sunday, and Public Holidays)</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03</w:t>
            </w:r>
          </w:p>
        </w:tc>
        <w:tc>
          <w:tcPr/>
          <w:p>
            <w:pPr>
              <w:pStyle w:val="Compact"/>
              <w:jc w:val="left"/>
            </w:pPr>
            <w:r>
              <w:t xml:space="preserve">Regulatory Compliance Audit – Medication Inventory &amp; Cold Chain Management (SIC / INVIMA Standards)</w:t>
            </w:r>
          </w:p>
        </w:tc>
        <w:tc>
          <w:tcPr/>
          <w:p>
            <w:pPr>
              <w:pStyle w:val="Compact"/>
              <w:jc w:val="left"/>
            </w:pPr>
            <w:r>
              <w:t xml:space="preserve">Quarterly (4x)</w:t>
            </w:r>
          </w:p>
        </w:tc>
        <w:tc>
          <w:tcPr/>
          <w:p>
            <w:pPr>
              <w:pStyle w:val="Compact"/>
              <w:jc w:val="left"/>
            </w:pPr>
            <w:r>
              <w:t xml:space="preserve">2,800,000</w:t>
            </w:r>
          </w:p>
        </w:tc>
        <w:tc>
          <w:tcPr/>
          <w:p>
            <w:pPr>
              <w:pStyle w:val="Compact"/>
              <w:jc w:val="left"/>
            </w:pPr>
            <w:r>
              <w:t xml:space="preserve">11,200,000</w:t>
            </w:r>
          </w:p>
        </w:tc>
      </w:tr>
      <w:tr>
        <w:tc>
          <w:tcPr/>
          <w:p>
            <w:pPr>
              <w:pStyle w:val="Compact"/>
              <w:jc w:val="left"/>
            </w:pPr>
            <w:r>
              <w:t xml:space="preserve">04</w:t>
            </w:r>
          </w:p>
        </w:tc>
        <w:tc>
          <w:tcPr/>
          <w:p>
            <w:pPr>
              <w:pStyle w:val="Compact"/>
              <w:jc w:val="left"/>
            </w:pPr>
            <w:r>
              <w:t xml:space="preserve">Pharmacist-Led Drug Interaction Review &amp; Clinical Pharmacy Rounds (Inpatient &amp; Outpatient)</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Pharmaceutical Procurement Advisory – Supplier Negotiation &amp; Cost Optimization for Colombia Medellín Market</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06</w:t>
            </w:r>
          </w:p>
        </w:tc>
        <w:tc>
          <w:tcPr/>
          <w:p>
            <w:pPr>
              <w:pStyle w:val="Compact"/>
              <w:jc w:val="left"/>
            </w:pPr>
            <w:r>
              <w:t xml:space="preserve">Staff Training Program – Pharmacy Technicians &amp; Nursing Personnel (Medication Safety Protocols)</w:t>
            </w:r>
          </w:p>
        </w:tc>
        <w:tc>
          <w:tcPr/>
          <w:p>
            <w:pPr>
              <w:pStyle w:val="Compact"/>
              <w:jc w:val="left"/>
            </w:pPr>
            <w:r>
              <w:t xml:space="preserve">6 sessions</w:t>
            </w:r>
          </w:p>
        </w:tc>
        <w:tc>
          <w:tcPr/>
          <w:p>
            <w:pPr>
              <w:pStyle w:val="Compact"/>
              <w:jc w:val="left"/>
            </w:pPr>
            <w:r>
              <w:t xml:space="preserve">950,000</w:t>
            </w:r>
          </w:p>
        </w:tc>
        <w:tc>
          <w:tcPr/>
          <w:p>
            <w:pPr>
              <w:pStyle w:val="Compact"/>
              <w:jc w:val="left"/>
            </w:pPr>
            <w:r>
              <w:t xml:space="preserve">5,700,000</w:t>
            </w:r>
          </w:p>
        </w:tc>
      </w:tr>
      <w:tr>
        <w:tc>
          <w:tcPr/>
          <w:p>
            <w:pPr>
              <w:pStyle w:val="Compact"/>
              <w:jc w:val="left"/>
            </w:pPr>
            <w:r>
              <w:t xml:space="preserve">07</w:t>
            </w:r>
          </w:p>
        </w:tc>
        <w:tc>
          <w:tcPr/>
          <w:p>
            <w:pPr>
              <w:pStyle w:val="Compact"/>
              <w:jc w:val="left"/>
            </w:pPr>
            <w:r>
              <w:t xml:space="preserve">Pharmacist Teleconsultation &amp; Remote Prescription Verification Service</w:t>
            </w:r>
          </w:p>
        </w:tc>
        <w:tc>
          <w:tcPr/>
          <w:p>
            <w:pPr>
              <w:pStyle w:val="Compact"/>
              <w:jc w:val="left"/>
            </w:pPr>
            <w:r>
              <w:t xml:space="preserve">12 months</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08</w:t>
            </w:r>
          </w:p>
        </w:tc>
        <w:tc>
          <w:tcPr/>
          <w:p>
            <w:pPr>
              <w:pStyle w:val="Compact"/>
              <w:jc w:val="left"/>
            </w:pPr>
            <w:r>
              <w:t xml:space="preserve">Annual Pharmacovigilance Reporting &amp; Adverse Drug Reaction Documentation</w:t>
            </w:r>
          </w:p>
        </w:tc>
        <w:tc>
          <w:tcPr/>
          <w:p>
            <w:pPr>
              <w:pStyle w:val="Compact"/>
              <w:jc w:val="left"/>
            </w:pPr>
            <w:r>
              <w:t xml:space="preserve">12 months</w:t>
            </w:r>
          </w:p>
        </w:tc>
        <w:tc>
          <w:tcPr/>
          <w:p>
            <w:pPr>
              <w:pStyle w:val="Compact"/>
              <w:jc w:val="left"/>
            </w:pPr>
            <w:r>
              <w:t xml:space="preserve">1,000,000</w:t>
            </w:r>
          </w:p>
        </w:tc>
        <w:tc>
          <w:tcPr/>
          <w:p>
            <w:pPr>
              <w:pStyle w:val="Compact"/>
              <w:jc w:val="left"/>
            </w:pPr>
            <w:r>
              <w:t xml:space="preserve">12,000,000</w:t>
            </w:r>
          </w:p>
        </w:tc>
      </w:tr>
      <w:tr>
        <w:tc>
          <w:tcPr>
            <w:gridSpan w:val="4"/>
          </w:tcPr>
          <w:p>
            <w:pPr>
              <w:pStyle w:val="Compact"/>
              <w:jc w:val="left"/>
            </w:pPr>
            <w:r>
              <w:t xml:space="preserve">TOTAL ESTIMATED COST (COP)</w:t>
            </w:r>
          </w:p>
        </w:tc>
        <w:tc>
          <w:tcPr/>
          <w:p>
            <w:pPr>
              <w:pStyle w:val="Compact"/>
              <w:jc w:val="left"/>
            </w:pPr>
            <w:r>
              <w:t xml:space="preserve">211,300,000</w:t>
            </w:r>
          </w:p>
        </w:tc>
      </w:tr>
      <w:tr>
        <w:tc>
          <w:tcPr>
            <w:gridSpan w:val="4"/>
          </w:tcPr>
          <w:p>
            <w:pPr>
              <w:pStyle w:val="Compact"/>
              <w:jc w:val="left"/>
            </w:pPr>
            <w:r>
              <w:t xml:space="preserve">TOTAL ESTIMATED COST (USD – Reference Rate: 1 USD = 3,950 COP)</w:t>
            </w:r>
          </w:p>
        </w:tc>
        <w:tc>
          <w:tcPr/>
          <w:p>
            <w:pPr>
              <w:pStyle w:val="Compact"/>
              <w:jc w:val="left"/>
            </w:pPr>
            <w:r>
              <w:t xml:space="preserve">53,493.67</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issuance. After the expiration date, all pricing and service terms are subject to revision based on current market conditions in</w:t>
      </w:r>
      <w:r>
        <w:t xml:space="preserve"> </w:t>
      </w:r>
      <w:r>
        <w:t xml:space="preserve">Colombia Medellín</w:t>
      </w:r>
      <w:r>
        <w:t xml:space="preserve">.</w:t>
      </w:r>
    </w:p>
    <w:p>
      <w:pPr>
        <w:numPr>
          <w:ilvl w:val="0"/>
          <w:numId w:val="1001"/>
        </w:numPr>
        <w:pStyle w:val="Compact"/>
      </w:pPr>
      <w:r>
        <w:t xml:space="preserve">All monetary values are expressed in Colombian Pesos (COP) and are inclusive of applicable taxes as per the tax regulations of the Secretaría de Hacienda de Medellín. VAT (IVA) of 19% is included in the unit costs listed above.</w:t>
      </w:r>
    </w:p>
    <w:p>
      <w:pPr>
        <w:numPr>
          <w:ilvl w:val="0"/>
          <w:numId w:val="1001"/>
        </w:numPr>
        <w:pStyle w:val="Compact"/>
      </w:pPr>
      <w:r>
        <w:t xml:space="preserve">The</w:t>
      </w:r>
      <w:r>
        <w:t xml:space="preserve"> </w:t>
      </w:r>
      <w:r>
        <w:t xml:space="preserve">Pharmacist</w:t>
      </w:r>
      <w:r>
        <w:t xml:space="preserve"> </w:t>
      </w:r>
      <w:r>
        <w:t xml:space="preserve">professional will be engaged under a professional services contract (Contrato de Prestación de Servicios Profesionales) in compliance with Colombian labor law (Código Sustantivo del Trabajo, Decreto 2351 de 1965) and the specific regulations of the Junta de Conciliación Laboral de Medellín.</w:t>
      </w:r>
    </w:p>
    <w:p>
      <w:pPr>
        <w:numPr>
          <w:ilvl w:val="0"/>
          <w:numId w:val="1001"/>
        </w:numPr>
        <w:pStyle w:val="Compact"/>
      </w:pPr>
      <w:r>
        <w:t xml:space="preserve">Payment terms: 50% upon contract execution and 50% upon successful completion of the first six (6) months of service. Invoicing will be performed monthly with a net-30 payment cycle via bank transfer to the account designated by the service provider.</w:t>
      </w:r>
    </w:p>
    <w:p>
      <w:pPr>
        <w:numPr>
          <w:ilvl w:val="0"/>
          <w:numId w:val="1001"/>
        </w:numPr>
        <w:pStyle w:val="Compact"/>
      </w:pPr>
      <w:r>
        <w:t xml:space="preserve">The</w:t>
      </w:r>
      <w:r>
        <w:t xml:space="preserve"> </w:t>
      </w:r>
      <w:r>
        <w:t xml:space="preserve">Pharmacist</w:t>
      </w:r>
      <w:r>
        <w:t xml:space="preserve"> </w:t>
      </w:r>
      <w:r>
        <w:t xml:space="preserve">shall maintain professional liability insurance (Seguro de Responsabilidad Profesional) with a minimum coverage of COP 500,000,000, issued by a licensed insurance company operating in Colombia.</w:t>
      </w:r>
    </w:p>
    <w:p>
      <w:pPr>
        <w:numPr>
          <w:ilvl w:val="0"/>
          <w:numId w:val="1001"/>
        </w:numPr>
        <w:pStyle w:val="Compact"/>
      </w:pPr>
      <w:r>
        <w:t xml:space="preserve">Either party may terminate the engagement with a written notice of thirty (30) days. In the event of early termination, a prorated refund of unused service fees will be issued within fifteen (15) business days.</w:t>
      </w:r>
    </w:p>
    <w:p>
      <w:pPr>
        <w:numPr>
          <w:ilvl w:val="0"/>
          <w:numId w:val="1001"/>
        </w:numPr>
        <w:pStyle w:val="Compact"/>
      </w:pPr>
      <w:r>
        <w:t xml:space="preserve">All pharmaceutical data, patient records, and proprietary information handled by the</w:t>
      </w:r>
      <w:r>
        <w:t xml:space="preserve"> </w:t>
      </w:r>
      <w:r>
        <w:t xml:space="preserve">Pharmacist</w:t>
      </w:r>
      <w:r>
        <w:t xml:space="preserve"> </w:t>
      </w:r>
      <w:r>
        <w:t xml:space="preserve">under this engagement are subject to strict confidentiality in accordance with Ley 1581 de 2012 (Ley de Protección de Datos Personales) and the regulations of the Superintendencia de Salud de Colombia.</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The terms herein serve as a preliminary financial and operational framework for the proposed</w:t>
      </w:r>
      <w:r>
        <w:t xml:space="preserve"> </w:t>
      </w:r>
      <w:r>
        <w:t xml:space="preserve">Pharmacist</w:t>
      </w:r>
      <w:r>
        <w:t xml:space="preserve"> </w:t>
      </w:r>
      <w:r>
        <w:t xml:space="preserve">engagement in</w:t>
      </w:r>
      <w:r>
        <w:t xml:space="preserve"> </w:t>
      </w:r>
      <w:r>
        <w:t xml:space="preserve">Colombia Medellín</w:t>
      </w:r>
      <w:r>
        <w:t xml:space="preserve">.</w:t>
      </w:r>
    </w:p>
    <w:p>
      <w:pPr>
        <w:numPr>
          <w:ilvl w:val="0"/>
          <w:numId w:val="1001"/>
        </w:numPr>
        <w:pStyle w:val="Compact"/>
      </w:pPr>
      <w:r>
        <w:t xml:space="preserve">Any disputes arising from this engagement shall be resolved through the competent labor courts of the Judicial District of Medellín, Antioquia, Colombia.</w:t>
      </w:r>
    </w:p>
    <w:p>
      <w:pPr>
        <w:pStyle w:val="FirstParagraph"/>
      </w:pPr>
      <w:r>
        <w:rPr>
          <w:bCs/>
          <w:b/>
        </w:rPr>
        <w:t xml:space="preserve">Important Note:</w:t>
      </w:r>
      <w:r>
        <w:t xml:space="preserve"> </w:t>
      </w:r>
      <w:r>
        <w:t xml:space="preserve">This Quotation Estimate assumes standard operating conditions in the healthcare sector of Colombia Medellín. Should the client require additional</w:t>
      </w:r>
      <w:r>
        <w:t xml:space="preserve"> </w:t>
      </w:r>
      <w:r>
        <w:t xml:space="preserve">Pharmacist</w:t>
      </w:r>
      <w:r>
        <w:t xml:space="preserve"> </w:t>
      </w:r>
      <w:r>
        <w:t xml:space="preserve">specialists (e.g., oncology pharmacist, pediatric pharmacist, or toxicology consultant), a supplementary addendum to this quotation will be prepared at no additional cost within the validity period.</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they have reviewed and accepted the terms, conditions, and pricing outlined in this</w:t>
      </w:r>
      <w:r>
        <w:t xml:space="preserve"> </w:t>
      </w:r>
      <w:r>
        <w:t xml:space="preserve">Quotation Estimate</w:t>
      </w:r>
      <w:r>
        <w:t xml:space="preserve"> </w:t>
      </w:r>
      <w:r>
        <w:t xml:space="preserve">for the professional</w:t>
      </w:r>
      <w:r>
        <w:t xml:space="preserve"> </w:t>
      </w:r>
      <w:r>
        <w:t xml:space="preserve">Pharmacist</w:t>
      </w:r>
      <w:r>
        <w:t xml:space="preserve"> </w:t>
      </w:r>
      <w:r>
        <w:t xml:space="preserve">services to be rendered in</w:t>
      </w:r>
      <w:r>
        <w:t xml:space="preserve"> </w:t>
      </w:r>
      <w:r>
        <w:t xml:space="preserve">Colombia Medellín</w:t>
      </w:r>
      <w:r>
        <w:t xml:space="preserve">.</w:t>
      </w:r>
    </w:p>
    <w:p>
      <w:pPr>
        <w:pStyle w:val="BodyText"/>
      </w:pPr>
      <w:r>
        <w:rPr>
          <w:bCs/>
          <w:b/>
        </w:rPr>
        <w:t xml:space="preserve">For the Service Provider</w:t>
      </w:r>
      <w:r>
        <w:br/>
      </w:r>
      <w:r>
        <w:t xml:space="preserve">MedPharma Consulting S.A.S.</w:t>
      </w:r>
      <w:r>
        <w:br/>
      </w:r>
      <w:r>
        <w:t xml:space="preserve">Name: Dr. Alejandro Cárdenas Gómez</w:t>
      </w:r>
      <w:r>
        <w:br/>
      </w:r>
      <w:r>
        <w:t xml:space="preserve">R.P. No. 123456 – Farmacéutico</w:t>
      </w:r>
      <w:r>
        <w:br/>
      </w:r>
      <w:r>
        <w:t xml:space="preserve">Date: _______________</w:t>
      </w:r>
    </w:p>
    <w:p>
      <w:pPr>
        <w:pStyle w:val="BodyText"/>
      </w:pPr>
      <w:r>
        <w:rPr>
          <w:bCs/>
          <w:b/>
        </w:rPr>
        <w:t xml:space="preserve">For the Client</w:t>
      </w:r>
      <w:r>
        <w:br/>
      </w:r>
      <w:r>
        <w:t xml:space="preserve">Clínica Santa Fe de Rionegro S.A.S.</w:t>
      </w:r>
      <w:r>
        <w:br/>
      </w:r>
      <w:r>
        <w:t xml:space="preserve">Name: Dra. María Fernanda Restrepo</w:t>
      </w:r>
      <w:r>
        <w:br/>
      </w:r>
      <w:r>
        <w:t xml:space="preserve">Position: Director of Pharmacy Operations</w:t>
      </w:r>
      <w:r>
        <w:br/>
      </w:r>
      <w:r>
        <w:t xml:space="preserve">Date: _______________</w:t>
      </w:r>
    </w:p>
    <w:p>
      <w:pPr>
        <w:pStyle w:val="BodyText"/>
      </w:pPr>
      <w:r>
        <w:t xml:space="preserve">Quotation Estimate QTE-MED-2025-0487 | MedPharma Consulting S.A.S. | Medellín, Colombia</w:t>
      </w:r>
    </w:p>
    <w:p>
      <w:pPr>
        <w:pStyle w:val="BodyText"/>
      </w:pPr>
      <w:r>
        <w:t xml:space="preserve">This document is generated electronically and is valid without a physical stamp. For verification, contact quotes@medpharma.co or +57 (604) 444 5566.</w:t>
      </w:r>
    </w:p>
    <w:p>
      <w:pPr>
        <w:pStyle w:val="BodyText"/>
      </w:pPr>
      <w:r>
        <w:t xml:space="preserve">© 2025 MedPharma Consulting S.A.S. – All Rights Reserved. Registered in the Cámara de Comercio de Medellín.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Colombia Medellín</dc:title>
  <dc:creator/>
  <dc:language>en</dc:language>
  <cp:keywords/>
  <dcterms:created xsi:type="dcterms:W3CDTF">2026-10-10T03:47:33Z</dcterms:created>
  <dcterms:modified xsi:type="dcterms:W3CDTF">2026-10-10T03:47:33Z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