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Pharmacist Services — Germany Munich</w:t>
      </w:r>
    </w:p>
    <w:p>
      <w:pPr>
        <w:pStyle w:val="BodyText"/>
      </w:pPr>
      <w:r>
        <w:t xml:space="preserve">Ref: QE-2025-MUC-PH-0047 | Valid Until: 30 June 2025</w:t>
      </w:r>
    </w:p>
    <w:bookmarkEnd w:id="20"/>
    <w:bookmarkStart w:id="21" w:name="quotation-estimate-issued-by"/>
    <w:p>
      <w:pPr>
        <w:pStyle w:val="Heading3"/>
      </w:pPr>
      <w:r>
        <w:t xml:space="preserve">Quotation Estimate Issued By</w:t>
      </w:r>
    </w:p>
    <w:p>
      <w:pPr>
        <w:pStyle w:val="FirstParagraph"/>
      </w:pPr>
      <w:r>
        <w:rPr>
          <w:bCs/>
          <w:b/>
        </w:rPr>
        <w:t xml:space="preserve">PharmaConsult Munich GmbH</w:t>
      </w:r>
    </w:p>
    <w:p>
      <w:pPr>
        <w:pStyle w:val="BodyText"/>
      </w:pPr>
      <w:r>
        <w:t xml:space="preserve">Maximilianstraße 42, 80539 Munich, Germany</w:t>
      </w:r>
    </w:p>
    <w:p>
      <w:pPr>
        <w:pStyle w:val="BodyText"/>
      </w:pPr>
      <w:r>
        <w:t xml:space="preserve">USt-IdNr: DE 312 456 789</w:t>
      </w:r>
    </w:p>
    <w:p>
      <w:pPr>
        <w:pStyle w:val="BodyText"/>
      </w:pPr>
      <w:r>
        <w:t xml:space="preserve">Tel: +49 89 5550 1234</w:t>
      </w:r>
    </w:p>
    <w:p>
      <w:pPr>
        <w:pStyle w:val="BodyText"/>
      </w:pPr>
      <w:r>
        <w:t xml:space="preserve">Email: quotations@pharmaconsult-muc.de</w:t>
      </w:r>
    </w:p>
    <w:bookmarkEnd w:id="21"/>
    <w:bookmarkStart w:id="22" w:name="prepared-for"/>
    <w:p>
      <w:pPr>
        <w:pStyle w:val="Heading3"/>
      </w:pPr>
      <w:r>
        <w:t xml:space="preserve">Prepared For</w:t>
      </w:r>
    </w:p>
    <w:p>
      <w:pPr>
        <w:pStyle w:val="FirstParagraph"/>
      </w:pPr>
      <w:r>
        <w:rPr>
          <w:bCs/>
          <w:b/>
        </w:rPr>
        <w:t xml:space="preserve">Klinikum Südbayern AG</w:t>
      </w:r>
    </w:p>
    <w:p>
      <w:pPr>
        <w:pStyle w:val="BodyText"/>
      </w:pPr>
      <w:r>
        <w:t xml:space="preserve">Ismaninger Straße 22, 81675 Munich, Germany</w:t>
      </w:r>
    </w:p>
    <w:p>
      <w:pPr>
        <w:pStyle w:val="BodyText"/>
      </w:pPr>
      <w:r>
        <w:t xml:space="preserve">Attn: Dr. Helena Brandt, Head of Pharmacy Department</w:t>
      </w:r>
    </w:p>
    <w:p>
      <w:pPr>
        <w:pStyle w:val="BodyText"/>
      </w:pPr>
      <w:r>
        <w:t xml:space="preserve">Contact: h.brandt@klinikum-suedbayern.de</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PharmaConsult Munich GmbH to provide a comprehensive and itemised cost breakdown for the engagement of a licensed</w:t>
      </w:r>
      <w:r>
        <w:t xml:space="preserve"> </w:t>
      </w:r>
      <w:r>
        <w:t xml:space="preserve">Pharmacist</w:t>
      </w:r>
      <w:r>
        <w:t xml:space="preserve"> </w:t>
      </w:r>
      <w:r>
        <w:t xml:space="preserve">to deliver specialised pharmaceutical consulting, medication management, and clinical pharmacy services at the Klinikum Südbayern AG facility located in</w:t>
      </w:r>
      <w:r>
        <w:t xml:space="preserve"> </w:t>
      </w:r>
      <w:r>
        <w:t xml:space="preserve">Germany Munich</w:t>
      </w:r>
      <w:r>
        <w:t xml:space="preserve">. This document serves as a formal</w:t>
      </w:r>
      <w:r>
        <w:t xml:space="preserve"> </w:t>
      </w:r>
      <w:r>
        <w:t xml:space="preserve">Quotation Estimate</w:t>
      </w:r>
      <w:r>
        <w:t xml:space="preserve"> </w:t>
      </w:r>
      <w:r>
        <w:t xml:space="preserve">and does not constitute a binding contract until both parties have executed the final service agreement. All pricing within this</w:t>
      </w:r>
      <w:r>
        <w:t xml:space="preserve"> </w:t>
      </w:r>
      <w:r>
        <w:t xml:space="preserve">Quotation Estimate</w:t>
      </w:r>
      <w:r>
        <w:t xml:space="preserve"> </w:t>
      </w:r>
      <w:r>
        <w:t xml:space="preserve">reflects current market rates for</w:t>
      </w:r>
      <w:r>
        <w:t xml:space="preserve"> </w:t>
      </w:r>
      <w:r>
        <w:t xml:space="preserve">Pharmacist</w:t>
      </w:r>
      <w:r>
        <w:t xml:space="preserve"> </w:t>
      </w:r>
      <w:r>
        <w:t xml:space="preserve">professional services in the Munich metropolitan area of Germany and is subject to the terms and conditions outlined in Section 7.</w:t>
      </w:r>
    </w:p>
    <w:p>
      <w:pPr>
        <w:pStyle w:val="BodyText"/>
      </w:pPr>
      <w:r>
        <w:t xml:space="preserve">2. Scope of Pharmacist Services</w:t>
      </w:r>
    </w:p>
    <w:p>
      <w:pPr>
        <w:pStyle w:val="BodyText"/>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Germany Munich</w:t>
      </w:r>
      <w:r>
        <w:t xml:space="preserve"> </w:t>
      </w:r>
      <w:r>
        <w:t xml:space="preserve">region:</w:t>
      </w:r>
    </w:p>
    <w:p>
      <w:pPr>
        <w:numPr>
          <w:ilvl w:val="0"/>
          <w:numId w:val="1001"/>
        </w:numPr>
        <w:pStyle w:val="Compact"/>
      </w:pPr>
      <w:r>
        <w:t xml:space="preserve">Clinical pharmacy consultation and therapeutic drug monitoring for inpatient and outpatient wards.</w:t>
      </w:r>
    </w:p>
    <w:p>
      <w:pPr>
        <w:numPr>
          <w:ilvl w:val="0"/>
          <w:numId w:val="1001"/>
        </w:numPr>
        <w:pStyle w:val="Compact"/>
      </w:pPr>
      <w:r>
        <w:t xml:space="preserve">Medication reconciliation, adverse drug reaction reporting, and pharmacovigilance compliance in accordance with the German Federal Institute for Drugs and Medical Devices (BfArM) regulations.</w:t>
      </w:r>
    </w:p>
    <w:p>
      <w:pPr>
        <w:numPr>
          <w:ilvl w:val="0"/>
          <w:numId w:val="1001"/>
        </w:numPr>
        <w:pStyle w:val="Compact"/>
      </w:pPr>
      <w:r>
        <w:t xml:space="preserve">Formulary management, drug procurement advisory, and cost-effectiveness analysis for the hospital pharmacy in Munich.</w:t>
      </w:r>
    </w:p>
    <w:p>
      <w:pPr>
        <w:numPr>
          <w:ilvl w:val="0"/>
          <w:numId w:val="1001"/>
        </w:numPr>
        <w:pStyle w:val="Compact"/>
      </w:pPr>
      <w:r>
        <w:t xml:space="preserve">Staff training and continuing education sessions for nursing and medical personnel on safe medication administration practices.</w:t>
      </w:r>
    </w:p>
    <w:p>
      <w:pPr>
        <w:numPr>
          <w:ilvl w:val="0"/>
          <w:numId w:val="1001"/>
        </w:numPr>
        <w:pStyle w:val="Compact"/>
      </w:pPr>
      <w:r>
        <w:t xml:space="preserve">Compliance auditing against the German Pharmacy Act (Apothekengesetz) and EU pharmaceutical directives applicable in Germany Munich.</w:t>
      </w:r>
    </w:p>
    <w:p>
      <w:pPr>
        <w:numPr>
          <w:ilvl w:val="0"/>
          <w:numId w:val="1001"/>
        </w:numPr>
        <w:pStyle w:val="Compact"/>
      </w:pPr>
      <w:r>
        <w:t xml:space="preserve">Emergency pharmaceutical support and on-call coverage for critical care units.</w:t>
      </w:r>
    </w:p>
    <w:p>
      <w:pPr>
        <w:pStyle w:val="FirstParagraph"/>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Pharmacist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Pharmacist — Full-time clinical pharmacy services (40 hrs/week)</w:t>
            </w:r>
          </w:p>
        </w:tc>
        <w:tc>
          <w:tcPr/>
          <w:p>
            <w:pPr>
              <w:pStyle w:val="Compact"/>
              <w:jc w:val="left"/>
            </w:pPr>
            <w:r>
              <w:t xml:space="preserve">12 months</w:t>
            </w:r>
          </w:p>
        </w:tc>
        <w:tc>
          <w:tcPr/>
          <w:p>
            <w:pPr>
              <w:pStyle w:val="Compact"/>
              <w:jc w:val="left"/>
            </w:pPr>
            <w:r>
              <w:t xml:space="preserve">7,850.00 / mo</w:t>
            </w:r>
          </w:p>
        </w:tc>
        <w:tc>
          <w:tcPr/>
          <w:p>
            <w:pPr>
              <w:pStyle w:val="Compact"/>
              <w:jc w:val="left"/>
            </w:pPr>
            <w:r>
              <w:t xml:space="preserve">94,200.00</w:t>
            </w:r>
          </w:p>
        </w:tc>
      </w:tr>
      <w:tr>
        <w:tc>
          <w:tcPr/>
          <w:p>
            <w:pPr>
              <w:pStyle w:val="Compact"/>
              <w:jc w:val="left"/>
            </w:pPr>
            <w:r>
              <w:t xml:space="preserve">2</w:t>
            </w:r>
          </w:p>
        </w:tc>
        <w:tc>
          <w:tcPr/>
          <w:p>
            <w:pPr>
              <w:pStyle w:val="Compact"/>
              <w:jc w:val="left"/>
            </w:pPr>
            <w:r>
              <w:t xml:space="preserve">Pharmacist — On-call emergency coverage (weekends &amp; public holidays in Munich)</w:t>
            </w:r>
          </w:p>
        </w:tc>
        <w:tc>
          <w:tcPr/>
          <w:p>
            <w:pPr>
              <w:pStyle w:val="Compact"/>
              <w:jc w:val="left"/>
            </w:pPr>
            <w:r>
              <w:t xml:space="preserve">52 shifts</w:t>
            </w:r>
          </w:p>
        </w:tc>
        <w:tc>
          <w:tcPr/>
          <w:p>
            <w:pPr>
              <w:pStyle w:val="Compact"/>
              <w:jc w:val="left"/>
            </w:pPr>
            <w:r>
              <w:t xml:space="preserve">420.00 / shift</w:t>
            </w:r>
          </w:p>
        </w:tc>
        <w:tc>
          <w:tcPr/>
          <w:p>
            <w:pPr>
              <w:pStyle w:val="Compact"/>
              <w:jc w:val="left"/>
            </w:pPr>
            <w:r>
              <w:t xml:space="preserve">21,840.00</w:t>
            </w:r>
          </w:p>
        </w:tc>
      </w:tr>
      <w:tr>
        <w:tc>
          <w:tcPr/>
          <w:p>
            <w:pPr>
              <w:pStyle w:val="Compact"/>
              <w:jc w:val="left"/>
            </w:pPr>
            <w:r>
              <w:t xml:space="preserve">3</w:t>
            </w:r>
          </w:p>
        </w:tc>
        <w:tc>
          <w:tcPr/>
          <w:p>
            <w:pPr>
              <w:pStyle w:val="Compact"/>
              <w:jc w:val="left"/>
            </w:pPr>
            <w:r>
              <w:t xml:space="preserve">Pharmacist-led staff training programme (8 sessions, 3 hrs each)</w:t>
            </w:r>
          </w:p>
        </w:tc>
        <w:tc>
          <w:tcPr/>
          <w:p>
            <w:pPr>
              <w:pStyle w:val="Compact"/>
              <w:jc w:val="left"/>
            </w:pPr>
            <w:r>
              <w:t xml:space="preserve">8 sessions</w:t>
            </w:r>
          </w:p>
        </w:tc>
        <w:tc>
          <w:tcPr/>
          <w:p>
            <w:pPr>
              <w:pStyle w:val="Compact"/>
              <w:jc w:val="left"/>
            </w:pPr>
            <w:r>
              <w:t xml:space="preserve">650.00 / session</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Pharmacovigilance compliance audit — Germany Munich regulatory framework</w:t>
            </w:r>
          </w:p>
        </w:tc>
        <w:tc>
          <w:tcPr/>
          <w:p>
            <w:pPr>
              <w:pStyle w:val="Compact"/>
              <w:jc w:val="left"/>
            </w:pPr>
            <w:r>
              <w:t xml:space="preserve">1 engagement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Formulary review and drug procurement advisory report</w:t>
            </w:r>
          </w:p>
        </w:tc>
        <w:tc>
          <w:tcPr/>
          <w:p>
            <w:pPr>
              <w:pStyle w:val="Compact"/>
              <w:jc w:val="left"/>
            </w:pPr>
            <w:r>
              <w:t xml:space="preserve">Quarterly (x4)</w:t>
            </w:r>
          </w:p>
        </w:tc>
        <w:tc>
          <w:tcPr/>
          <w:p>
            <w:pPr>
              <w:pStyle w:val="Compact"/>
              <w:jc w:val="left"/>
            </w:pPr>
            <w:r>
              <w:t xml:space="preserve">1,200.00 / report</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and local transport within Munich city limits for Pharmacist site visits</w:t>
            </w:r>
          </w:p>
        </w:tc>
        <w:tc>
          <w:tcPr/>
          <w:p>
            <w:pPr>
              <w:pStyle w:val="Compact"/>
              <w:jc w:val="left"/>
            </w:pPr>
            <w:r>
              <w:t xml:space="preserve">12 months</w:t>
            </w:r>
          </w:p>
        </w:tc>
        <w:tc>
          <w:tcPr/>
          <w:p>
            <w:pPr>
              <w:pStyle w:val="Compact"/>
              <w:jc w:val="left"/>
            </w:pPr>
            <w:r>
              <w:t xml:space="preserve">180.00 / mo</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Professional indemnity insurance for Pharmacist (Germany Munich jurisdiction)</w:t>
            </w:r>
          </w:p>
        </w:tc>
        <w:tc>
          <w:tcPr/>
          <w:p>
            <w:pPr>
              <w:pStyle w:val="Compact"/>
              <w:jc w:val="left"/>
            </w:pPr>
            <w:r>
              <w:t xml:space="preserve">12 months</w:t>
            </w:r>
          </w:p>
        </w:tc>
        <w:tc>
          <w:tcPr/>
          <w:p>
            <w:pPr>
              <w:pStyle w:val="Compact"/>
              <w:jc w:val="left"/>
            </w:pPr>
            <w:r>
              <w:t xml:space="preserve">1,100.00 / yr</w:t>
            </w:r>
          </w:p>
        </w:tc>
        <w:tc>
          <w:tcPr/>
          <w:p>
            <w:pPr>
              <w:pStyle w:val="Compact"/>
              <w:jc w:val="left"/>
            </w:pPr>
            <w:r>
              <w:t xml:space="preserve">1,100.00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132,800.00 EUR</w:t>
            </w:r>
          </w:p>
        </w:tc>
      </w:tr>
      <w:tr>
        <w:tc>
          <w:tcPr/>
          <w:p>
            <w:pPr>
              <w:pStyle w:val="Compact"/>
              <w:jc w:val="left"/>
            </w:pPr>
            <w:r>
              <w:t xml:space="preserve">VAT (19% — Germany statutory rate)</w:t>
            </w:r>
          </w:p>
        </w:tc>
        <w:tc>
          <w:tcPr/>
          <w:p>
            <w:pPr>
              <w:pStyle w:val="Compact"/>
              <w:jc w:val="left"/>
            </w:pPr>
            <w:r>
              <w:t xml:space="preserve">25,232.00 EUR</w:t>
            </w:r>
          </w:p>
        </w:tc>
      </w:tr>
      <w:tr>
        <w:tc>
          <w:tcPr/>
          <w:p>
            <w:pPr>
              <w:pStyle w:val="Compact"/>
              <w:jc w:val="left"/>
            </w:pPr>
            <w:r>
              <w:t xml:space="preserve">Total Quotation Estimate</w:t>
            </w:r>
          </w:p>
        </w:tc>
        <w:tc>
          <w:tcPr/>
          <w:p>
            <w:pPr>
              <w:pStyle w:val="Compact"/>
              <w:jc w:val="left"/>
            </w:pPr>
            <w:r>
              <w:t xml:space="preserve">158,032.00 EUR</w:t>
            </w:r>
          </w:p>
        </w:tc>
      </w:tr>
    </w:tbl>
    <w:p>
      <w:pPr>
        <w:pStyle w:val="BodyText"/>
      </w:pPr>
      <w:r>
        <w:t xml:space="preserve">4. Pharmacist Qualifications and Credentials</w:t>
      </w:r>
    </w:p>
    <w:p>
      <w:pPr>
        <w:pStyle w:val="BodyText"/>
      </w:pPr>
      <w:r>
        <w:t xml:space="preserve">The</w:t>
      </w:r>
      <w:r>
        <w:t xml:space="preserve"> </w:t>
      </w:r>
      <w:r>
        <w:t xml:space="preserve">Pharmacist</w:t>
      </w:r>
      <w:r>
        <w:t xml:space="preserve"> </w:t>
      </w:r>
      <w:r>
        <w:t xml:space="preserve">proposed under this</w:t>
      </w:r>
      <w:r>
        <w:t xml:space="preserve"> </w:t>
      </w:r>
      <w:r>
        <w:t xml:space="preserve">Quotation Estimate</w:t>
      </w:r>
      <w:r>
        <w:t xml:space="preserve"> </w:t>
      </w:r>
      <w:r>
        <w:t xml:space="preserve">holds a Doctor of Pharmacy (PharmD) degree accredited by the Bavarian State Ministry of Health, a valid licence to practise pharmacy in the Free State of Bavaria, and a minimum of eight years of clinical pharmacy experience in hospital settings within</w:t>
      </w:r>
      <w:r>
        <w:t xml:space="preserve"> </w:t>
      </w:r>
      <w:r>
        <w:t xml:space="preserve">Germany Munich</w:t>
      </w:r>
      <w:r>
        <w:t xml:space="preserve">. The</w:t>
      </w:r>
      <w:r>
        <w:t xml:space="preserve"> </w:t>
      </w:r>
      <w:r>
        <w:t xml:space="preserve">Pharmacist</w:t>
      </w:r>
      <w:r>
        <w:t xml:space="preserve"> </w:t>
      </w:r>
      <w:r>
        <w:t xml:space="preserve">is a registered member of the Bayerische Apothekerkammer (Bavarian Chamber of Pharmacists) and maintains current certification in antimicrobial stewardship and oncology pharmacy. All credentials will be verified prior to commencement of services as stipulated in this</w:t>
      </w:r>
      <w:r>
        <w:t xml:space="preserve"> </w:t>
      </w:r>
      <w:r>
        <w:t xml:space="preserve">Quotation Estimate</w:t>
      </w:r>
      <w:r>
        <w:t xml:space="preserve">.</w:t>
      </w:r>
    </w:p>
    <w:p>
      <w:pPr>
        <w:pStyle w:val="BodyText"/>
      </w:pPr>
      <w:r>
        <w:t xml:space="preserve">5. Payment Terms</w:t>
      </w:r>
    </w:p>
    <w:p>
      <w:pPr>
        <w:pStyle w:val="BodyText"/>
      </w:pPr>
      <w:r>
        <w:t xml:space="preserve">Payment against this</w:t>
      </w:r>
      <w:r>
        <w:t xml:space="preserve"> </w:t>
      </w:r>
      <w:r>
        <w:t xml:space="preserve">Quotation Estimate</w:t>
      </w:r>
      <w:r>
        <w:t xml:space="preserve"> </w:t>
      </w:r>
      <w:r>
        <w:t xml:space="preserve">shall be made in monthly instalments within 30 days of invoice issuance. A 10% mobilisation fee is due upon contract signature. All payments are to be made via bank transfer to the account of PharmaConsult Munich GmbH, IBAN: DE89 3704 0044 0532 0130 00, BIC: COBADEFFXXX. Late payments shall incur interest at the statutory German rate of 8% above the ECB base rate per annum, in accordance with Section 288 of the German Civil Code (BGB).</w:t>
      </w:r>
    </w:p>
    <w:p>
      <w:pPr>
        <w:pStyle w:val="BodyText"/>
      </w:pPr>
      <w:r>
        <w:t xml:space="preserve">6. Validity and Acceptance</w:t>
      </w:r>
    </w:p>
    <w:p>
      <w:pPr>
        <w:pStyle w:val="BodyText"/>
      </w:pPr>
      <w:r>
        <w:t xml:space="preserve">This</w:t>
      </w:r>
      <w:r>
        <w:t xml:space="preserve"> </w:t>
      </w:r>
      <w:r>
        <w:t xml:space="preserve">Quotation Estimate</w:t>
      </w:r>
      <w:r>
        <w:t xml:space="preserve"> </w:t>
      </w:r>
      <w:r>
        <w:t xml:space="preserve">is valid for a period of 30 calendar days from the date of issue. Should the</w:t>
      </w:r>
      <w:r>
        <w:t xml:space="preserve"> </w:t>
      </w:r>
      <w:r>
        <w:t xml:space="preserve">Pharmacist</w:t>
      </w:r>
      <w:r>
        <w:t xml:space="preserve"> </w:t>
      </w:r>
      <w:r>
        <w:t xml:space="preserve">market rates in</w:t>
      </w:r>
      <w:r>
        <w:t xml:space="preserve"> </w:t>
      </w:r>
      <w:r>
        <w:t xml:space="preserve">Germany Munich</w:t>
      </w:r>
      <w:r>
        <w:t xml:space="preserve"> </w:t>
      </w:r>
      <w:r>
        <w:t xml:space="preserve">fluctuate by more than 5% prior to contract execution, PharmaConsult Munich GmbH reserves the right to revise the figures in this</w:t>
      </w:r>
      <w:r>
        <w:t xml:space="preserve"> </w:t>
      </w:r>
      <w:r>
        <w:t xml:space="preserve">Quotation Estimate</w:t>
      </w:r>
      <w:r>
        <w:t xml:space="preserve"> </w:t>
      </w:r>
      <w:r>
        <w:t xml:space="preserve">with written notice to the client. Acceptance of this</w:t>
      </w:r>
      <w:r>
        <w:t xml:space="preserve"> </w:t>
      </w:r>
      <w:r>
        <w:t xml:space="preserve">Quotation Estimate</w:t>
      </w:r>
      <w:r>
        <w:t xml:space="preserve"> </w:t>
      </w:r>
      <w:r>
        <w:t xml:space="preserve">shall be confirmed in writing by the authorised signatory of Klinikum Südbayern AG.</w:t>
      </w:r>
    </w:p>
    <w:p>
      <w:pPr>
        <w:pStyle w:val="BodyText"/>
      </w:pPr>
      <w:r>
        <w:t xml:space="preserve">7. Terms and Conditions</w:t>
      </w:r>
    </w:p>
    <w:p>
      <w:pPr>
        <w:pStyle w:val="BodyText"/>
      </w:pPr>
      <w:r>
        <w:t xml:space="preserve">7.1 This</w:t>
      </w:r>
      <w:r>
        <w:t xml:space="preserve"> </w:t>
      </w:r>
      <w:r>
        <w:t xml:space="preserve">Quotation Estimate</w:t>
      </w:r>
      <w:r>
        <w:t xml:space="preserve"> </w:t>
      </w:r>
      <w:r>
        <w:t xml:space="preserve">is governed by the laws of the Federal Republic of Germany. Any disputes arising from the services described herein shall be subject to the exclusive jurisdiction of the competent courts in Munich, Germany.</w:t>
      </w:r>
    </w:p>
    <w:p>
      <w:pPr>
        <w:pStyle w:val="BodyText"/>
      </w:pPr>
      <w:r>
        <w:t xml:space="preserve">7.2 The</w:t>
      </w:r>
      <w:r>
        <w:t xml:space="preserve"> </w:t>
      </w:r>
      <w:r>
        <w:t xml:space="preserve">Pharmacist</w:t>
      </w:r>
      <w:r>
        <w:t xml:space="preserve"> </w:t>
      </w:r>
      <w:r>
        <w:t xml:space="preserve">shall comply with all applicable data protection regulations, including the EU General Data Protection Regulation (GDPR) and the German Federal Data Protection Act (BDSG), particularly regarding patient health records handled in Munich.</w:t>
      </w:r>
    </w:p>
    <w:p>
      <w:pPr>
        <w:pStyle w:val="BodyText"/>
      </w:pPr>
      <w:r>
        <w:t xml:space="preserve">7.3 Either party may terminate the engagement with 60 days' written notice. In the event of early termination, a pro-rata portion of the remaining</w:t>
      </w:r>
      <w:r>
        <w:t xml:space="preserve"> </w:t>
      </w:r>
      <w:r>
        <w:t xml:space="preserve">Quotation Estimate</w:t>
      </w:r>
      <w:r>
        <w:t xml:space="preserve"> </w:t>
      </w:r>
      <w:r>
        <w:t xml:space="preserve">value shall be invoiced.</w:t>
      </w:r>
    </w:p>
    <w:p>
      <w:pPr>
        <w:pStyle w:val="BodyText"/>
      </w:pPr>
      <w:r>
        <w:t xml:space="preserve">7.4 PharmaConsult Munich GmbH shall not be liable for indirect or consequential losses arising from the</w:t>
      </w:r>
      <w:r>
        <w:t xml:space="preserve"> </w:t>
      </w:r>
      <w:r>
        <w:t xml:space="preserve">Pharmacist</w:t>
      </w:r>
      <w:r>
        <w:t xml:space="preserve"> </w:t>
      </w:r>
      <w:r>
        <w:t xml:space="preserve">services. Total liability is capped at the total value of this</w:t>
      </w:r>
      <w:r>
        <w:t xml:space="preserve"> </w:t>
      </w:r>
      <w:r>
        <w:t xml:space="preserve">Quotation Estimate</w:t>
      </w:r>
      <w:r>
        <w:t xml:space="preserve">.</w:t>
      </w:r>
    </w:p>
    <w:p>
      <w:pPr>
        <w:pStyle w:val="BodyText"/>
      </w:pPr>
      <w:r>
        <w:t xml:space="preserve">7.5 All intellectual property, reports, and documentation produced by the</w:t>
      </w:r>
      <w:r>
        <w:t xml:space="preserve"> </w:t>
      </w:r>
      <w:r>
        <w:t xml:space="preserve">Pharmacist</w:t>
      </w:r>
      <w:r>
        <w:t xml:space="preserve"> </w:t>
      </w:r>
      <w:r>
        <w:t xml:space="preserve">in the course of this engagement shall become the property of Klinikum Südbayern AG upon full payment.</w:t>
      </w:r>
    </w:p>
    <w:p>
      <w:pPr>
        <w:pStyle w:val="BodyText"/>
      </w:pPr>
      <w:r>
        <w:rPr>
          <w:bCs/>
          <w:b/>
        </w:rPr>
        <w:t xml:space="preserve">Note:</w:t>
      </w:r>
      <w:r>
        <w:t xml:space="preserve"> </w:t>
      </w:r>
      <w:r>
        <w:t xml:space="preserve">This Quotation Estimate is prepared exclusively for Klinikum Südbayern AG and may not be transferred, reproduced, or used for any other purpose without the prior written consent of PharmaConsult Munich GmbH. All references to Germany Munich pertain to the administrative district of Munich (Landeshauptstadt München), Bavaria, Germany.</w:t>
      </w:r>
    </w:p>
    <w:p>
      <w:pPr>
        <w:pStyle w:val="BodyText"/>
      </w:pPr>
      <w:r>
        <w:rPr>
          <w:bCs/>
          <w:b/>
        </w:rPr>
        <w:t xml:space="preserve">For and on behalf of</w:t>
      </w:r>
      <w:r>
        <w:br/>
      </w:r>
      <w:r>
        <w:t xml:space="preserve">PharmaConsult Munich GmbH</w:t>
      </w:r>
    </w:p>
    <w:p>
      <w:pPr>
        <w:pStyle w:val="BodyText"/>
      </w:pPr>
      <w:r>
        <w:t xml:space="preserve">Dr. Markus Steinbauer</w:t>
      </w:r>
      <w:r>
        <w:br/>
      </w:r>
      <w:r>
        <w:t xml:space="preserve">Managing Director</w:t>
      </w:r>
      <w:r>
        <w:br/>
      </w:r>
      <w:r>
        <w:t xml:space="preserve">Date: _______________</w:t>
      </w:r>
    </w:p>
    <w:p>
      <w:pPr>
        <w:pStyle w:val="BodyText"/>
      </w:pPr>
      <w:r>
        <w:rPr>
          <w:bCs/>
          <w:b/>
        </w:rPr>
        <w:t xml:space="preserve">Accepted by</w:t>
      </w:r>
      <w:r>
        <w:br/>
      </w:r>
      <w:r>
        <w:t xml:space="preserve">Klinikum Südbayern AG</w:t>
      </w:r>
    </w:p>
    <w:p>
      <w:pPr>
        <w:pStyle w:val="BodyText"/>
      </w:pPr>
      <w:r>
        <w:t xml:space="preserve">Dr. Helena Brandt</w:t>
      </w:r>
      <w:r>
        <w:br/>
      </w:r>
      <w:r>
        <w:t xml:space="preserve">Head of Pharmacy Department</w:t>
      </w:r>
      <w:r>
        <w:br/>
      </w:r>
      <w:r>
        <w:t xml:space="preserve">Date: _______________</w:t>
      </w:r>
    </w:p>
    <w:p>
      <w:pPr>
        <w:pStyle w:val="BodyText"/>
      </w:pPr>
      <w:r>
        <w:t xml:space="preserve">Quotation Estimate Ref: QE-2025-MUC-PH-0047 | PharmaConsult Munich GmbH | Maximilianstraße 42, 80539 Munich, Germany</w:t>
      </w:r>
    </w:p>
    <w:p>
      <w:pPr>
        <w:pStyle w:val="BodyText"/>
      </w:pPr>
      <w:r>
        <w:t xml:space="preserve">This document was generated on 15 January 2025. Page 1 of 1. © 2025 PharmaConsult Munich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Germany Munich</dc:title>
  <dc:creator/>
  <dc:language>en</dc:language>
  <cp:keywords/>
  <dcterms:created xsi:type="dcterms:W3CDTF">2026-10-10T03:36:55Z</dcterms:created>
  <dcterms:modified xsi:type="dcterms:W3CDTF">2026-10-10T03:36:55Z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