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Abidjan, Ivory Coast — West Africa</w:t>
      </w:r>
    </w:p>
    <w:p>
      <w:pPr>
        <w:pStyle w:val="BodyText"/>
      </w:pPr>
      <w:r>
        <w:t xml:space="preserve">Document Reference: QE-IVC-ABJ-2025-0047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p>
      <w:pPr>
        <w:pStyle w:val="BodyText"/>
      </w:pPr>
      <w:r>
        <w:rPr>
          <w:bCs/>
          <w:b/>
        </w:rPr>
        <w:t xml:space="preserve">Page:</w:t>
      </w:r>
      <w:r>
        <w:t xml:space="preserve"> </w:t>
      </w:r>
      <w:r>
        <w:t xml:space="preserve">1 of 1</w:t>
      </w:r>
    </w:p>
    <w:bookmarkStart w:id="21" w:name="issuing-company"/>
    <w:p>
      <w:pPr>
        <w:pStyle w:val="Heading2"/>
      </w:pPr>
      <w:r>
        <w:t xml:space="preserve">1. Issuing Company</w:t>
      </w:r>
    </w:p>
    <w:p>
      <w:pPr>
        <w:pStyle w:val="FirstParagraph"/>
      </w:pPr>
      <w:r>
        <w:rPr>
          <w:bCs/>
          <w:b/>
        </w:rPr>
        <w:t xml:space="preserve">PharmaConsult Abidjan SARL</w:t>
      </w:r>
      <w:r>
        <w:br/>
      </w:r>
      <w:r>
        <w:t xml:space="preserve">Boulevard de Vridi, Cocody, Abidjan, Ivory Coast</w:t>
      </w:r>
      <w:r>
        <w:br/>
      </w:r>
      <w:r>
        <w:t xml:space="preserve">Phone: +225 27 22 45 67 89 | Email: contact@pharmaconsult-abidjan.ci</w:t>
      </w:r>
      <w:r>
        <w:br/>
      </w:r>
      <w:r>
        <w:t xml:space="preserve">RC: CI-ABJ-2019-B-12345 | NIF: 0001234567890</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[To be completed by client]</w:t>
      </w:r>
      <w:r>
        <w:br/>
      </w:r>
      <w:r>
        <w:rPr>
          <w:bCs/>
          <w:b/>
        </w:rPr>
        <w:t xml:space="preserve">Address:</w:t>
      </w:r>
      <w:r>
        <w:t xml:space="preserve"> </w:t>
      </w:r>
      <w:r>
        <w:t xml:space="preserve">Abidjan, Ivory Coast</w:t>
      </w:r>
      <w:r>
        <w:br/>
      </w:r>
      <w:r>
        <w:rPr>
          <w:bCs/>
          <w:b/>
        </w:rPr>
        <w:t xml:space="preserve">Contact Person:</w:t>
      </w:r>
      <w:r>
        <w:t xml:space="preserve"> </w:t>
      </w:r>
      <w:r>
        <w:t xml:space="preserve">[To be completed]</w:t>
      </w:r>
      <w:r>
        <w:br/>
      </w:r>
      <w:r>
        <w:rPr>
          <w:bCs/>
          <w:b/>
        </w:rPr>
        <w:t xml:space="preserve">Phone / Email:</w:t>
      </w:r>
      <w:r>
        <w:t xml:space="preserve"> </w:t>
      </w:r>
      <w:r>
        <w:t xml:space="preserve">[To be completed]</w:t>
      </w:r>
    </w:p>
    <w:bookmarkEnd w:id="22"/>
    <w:bookmarkStart w:id="23" w:name="purpose-of-this-quotation-estimate"/>
    <w:p>
      <w:pPr>
        <w:pStyle w:val="Heading2"/>
      </w:pPr>
      <w:r>
        <w:t xml:space="preserve">3. Purpose of This Quotation Estimate</w:t>
      </w:r>
    </w:p>
    <w:p>
      <w:pPr>
        <w:pStyle w:val="FirstParagraph"/>
      </w:pPr>
      <w:r>
        <w:t xml:space="preserve">This</w:t>
      </w:r>
      <w:r>
        <w:t xml:space="preserve"> </w:t>
      </w:r>
      <w:r>
        <w:t xml:space="preserve">Quotation Estimate</w:t>
      </w:r>
      <w:r>
        <w:t xml:space="preserve"> </w:t>
      </w:r>
      <w:r>
        <w:t xml:space="preserve">is prepared to provide a comprehensive and transparent breakdown of all professional costs associated with the engagement of a qualified</w:t>
      </w:r>
      <w:r>
        <w:t xml:space="preserve"> </w:t>
      </w:r>
      <w:r>
        <w:t xml:space="preserve">Pharmacist</w:t>
      </w:r>
      <w:r>
        <w:t xml:space="preserve"> </w:t>
      </w:r>
      <w:r>
        <w:t xml:space="preserve">for pharmaceutical consulting, regulatory compliance, and operational support services within the city of Abidjan,</w:t>
      </w:r>
      <w:r>
        <w:t xml:space="preserve"> </w:t>
      </w:r>
      <w:r>
        <w:t xml:space="preserve">Ivory Coast</w:t>
      </w:r>
      <w:r>
        <w:t xml:space="preserve">. This document serves as a formal financial proposal and does not constitute a binding contract until both parties have reviewed, accepted, and signed the terms outlined herein. All pricing is quoted in West African CFA Francs (XOF) and reflects current market rates for pharmaceutical professional services in the Abidjan metropolitan area.</w:t>
      </w:r>
    </w:p>
    <w:bookmarkEnd w:id="23"/>
    <w:bookmarkStart w:id="24" w:name="scope-of-services"/>
    <w:p>
      <w:pPr>
        <w:pStyle w:val="Heading2"/>
      </w:pPr>
      <w:r>
        <w:t xml:space="preserve">4. Scope of Services</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will provide the following professional services in Abidjan, Ivory Coast:</w:t>
      </w:r>
    </w:p>
    <w:p>
      <w:pPr>
        <w:numPr>
          <w:ilvl w:val="0"/>
          <w:numId w:val="1001"/>
        </w:numPr>
        <w:pStyle w:val="Compact"/>
      </w:pPr>
      <w:r>
        <w:t xml:space="preserve">Pharmaceutical regulatory compliance review in accordance with the Ivorian Ministry of Health and the Agence Nationale de Régulation du Secteur de l'Eau (ANRSE) guidelines.</w:t>
      </w:r>
    </w:p>
    <w:p>
      <w:pPr>
        <w:numPr>
          <w:ilvl w:val="0"/>
          <w:numId w:val="1001"/>
        </w:numPr>
        <w:pStyle w:val="Compact"/>
      </w:pPr>
      <w:r>
        <w:t xml:space="preserve">Drug inventory management, stock rotation planning, and expiration date monitoring for the client's pharmacy or healthcare facility.</w:t>
      </w:r>
    </w:p>
    <w:p>
      <w:pPr>
        <w:numPr>
          <w:ilvl w:val="0"/>
          <w:numId w:val="1001"/>
        </w:numPr>
        <w:pStyle w:val="Compact"/>
      </w:pPr>
      <w:r>
        <w:t xml:space="preserve">Formulation review, quality assurance audits, and Good Pharmacy Practice (GPP) assessment.</w:t>
      </w:r>
    </w:p>
    <w:p>
      <w:pPr>
        <w:numPr>
          <w:ilvl w:val="0"/>
          <w:numId w:val="1001"/>
        </w:numPr>
        <w:pStyle w:val="Compact"/>
      </w:pPr>
      <w:r>
        <w:t xml:space="preserve">Advisory services on pharmacovigilance reporting obligations under Ivorian national law.</w:t>
      </w:r>
    </w:p>
    <w:p>
      <w:pPr>
        <w:numPr>
          <w:ilvl w:val="0"/>
          <w:numId w:val="1001"/>
        </w:numPr>
        <w:pStyle w:val="Compact"/>
      </w:pPr>
      <w:r>
        <w:t xml:space="preserve">Staff training sessions for pharmacy technicians and support personnel on proper medication handling, storage, and dispensing protocols.</w:t>
      </w:r>
    </w:p>
    <w:p>
      <w:pPr>
        <w:numPr>
          <w:ilvl w:val="0"/>
          <w:numId w:val="1001"/>
        </w:numPr>
        <w:pStyle w:val="Compact"/>
      </w:pPr>
      <w:r>
        <w:t xml:space="preserve">Consultation on importation and registration of pharmaceutical products with the Ivorian regulatory authorities.</w:t>
      </w:r>
    </w:p>
    <w:p>
      <w:pPr>
        <w:numPr>
          <w:ilvl w:val="0"/>
          <w:numId w:val="1001"/>
        </w:numPr>
        <w:pStyle w:val="Compact"/>
      </w:pPr>
      <w:r>
        <w:t xml:space="preserve">Monthly operational reports and strategic recommendations for pharmaceutical business optimization in the Abidjan market.</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Pharmacist monthly retainer (full-time engagement, 40 hrs/week)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Regulatory compliance audit and GPP certification support</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Pharmacovigilance system setup and annual reporting</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Staff training program (up to 15 personnel, 3-day workshop)</w:t>
            </w:r>
          </w:p>
        </w:tc>
        <w:tc>
          <w:tcPr/>
          <w:p>
            <w:pPr>
              <w:pStyle w:val="Compact"/>
              <w:jc w:val="left"/>
            </w:pPr>
            <w:r>
              <w:t xml:space="preserve">One-time</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Drug importation and product registration advisory (per product)</w:t>
            </w:r>
          </w:p>
        </w:tc>
        <w:tc>
          <w:tcPr/>
          <w:p>
            <w:pPr>
              <w:pStyle w:val="Compact"/>
              <w:jc w:val="left"/>
            </w:pPr>
            <w:r>
              <w:t xml:space="preserve">As needed</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Monthly operational reporting and strategic consulting</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Travel and local transportation within Abidjan (Cocody, Plateau, Yopougon, Marcory)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Professional liability insurance for the Pharmacist (annual policy)</w:t>
            </w:r>
          </w:p>
        </w:tc>
        <w:tc>
          <w:tcPr/>
          <w:p>
            <w:pPr>
              <w:pStyle w:val="Compact"/>
              <w:jc w:val="left"/>
            </w:pPr>
            <w:r>
              <w:t xml:space="preserve">Annual</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gridSpan w:val="5"/>
          </w:tcPr>
          <w:p>
            <w:pPr>
              <w:pStyle w:val="Compact"/>
              <w:jc w:val="left"/>
            </w:pPr>
            <w:r>
              <w:t xml:space="preserve">SUBTOTAL</w:t>
            </w:r>
          </w:p>
        </w:tc>
        <w:tc>
          <w:tcPr/>
          <w:p>
            <w:pPr>
              <w:pStyle w:val="Compact"/>
              <w:jc w:val="left"/>
            </w:pPr>
            <w:r>
              <w:t xml:space="preserve">19,270,000</w:t>
            </w:r>
          </w:p>
        </w:tc>
      </w:tr>
      <w:tr>
        <w:tc>
          <w:tcPr>
            <w:gridSpan w:val="5"/>
          </w:tcPr>
          <w:p>
            <w:pPr>
              <w:pStyle w:val="Compact"/>
              <w:jc w:val="left"/>
            </w:pPr>
            <w:r>
              <w:t xml:space="preserve">Applicable Taxes (18% VAT + 1% Taxe sur les Services)</w:t>
            </w:r>
          </w:p>
        </w:tc>
        <w:tc>
          <w:tcPr/>
          <w:p>
            <w:pPr>
              <w:pStyle w:val="Compact"/>
              <w:jc w:val="left"/>
            </w:pPr>
            <w:r>
              <w:t xml:space="preserve">3,555,260</w:t>
            </w:r>
          </w:p>
        </w:tc>
      </w:tr>
      <w:tr>
        <w:tc>
          <w:tcPr>
            <w:gridSpan w:val="5"/>
          </w:tcPr>
          <w:p>
            <w:pPr>
              <w:pStyle w:val="Compact"/>
              <w:jc w:val="left"/>
            </w:pPr>
            <w:r>
              <w:t xml:space="preserve">GRAND TOTAL (XOF)</w:t>
            </w:r>
          </w:p>
        </w:tc>
        <w:tc>
          <w:tcPr/>
          <w:p>
            <w:pPr>
              <w:pStyle w:val="Compact"/>
              <w:jc w:val="left"/>
            </w:pPr>
            <w:r>
              <w:t xml:space="preserve">22,825,260</w:t>
            </w:r>
          </w:p>
        </w:tc>
      </w:tr>
    </w:tbl>
    <w:bookmarkEnd w:id="25"/>
    <w:bookmarkStart w:id="26" w:name="payment-terms"/>
    <w:p>
      <w:pPr>
        <w:pStyle w:val="Heading2"/>
      </w:pPr>
      <w:r>
        <w:t xml:space="preserve">6. Payment Terms</w:t>
      </w:r>
    </w:p>
    <w:p>
      <w:pPr>
        <w:pStyle w:val="FirstParagraph"/>
      </w:pPr>
      <w:r>
        <w:t xml:space="preserve">Payment for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advance payment</w:t>
      </w:r>
      <w:r>
        <w:t xml:space="preserve"> </w:t>
      </w:r>
      <w:r>
        <w:t xml:space="preserve">(XOF 6,847,578) due upon signed acceptance of this Quotation Estimate, prior to commencement of services.</w:t>
      </w:r>
    </w:p>
    <w:p>
      <w:pPr>
        <w:numPr>
          <w:ilvl w:val="0"/>
          <w:numId w:val="1002"/>
        </w:numPr>
        <w:pStyle w:val="Compact"/>
      </w:pPr>
      <w:r>
        <w:rPr>
          <w:bCs/>
          <w:b/>
        </w:rPr>
        <w:t xml:space="preserve">Monthly installments</w:t>
      </w:r>
      <w:r>
        <w:t xml:space="preserve"> </w:t>
      </w:r>
      <w:r>
        <w:t xml:space="preserve">of XOF 1,298,132 for the Pharmacist retainer and recurring services, payable by the 5th business day of each month via bank transfer to the account designated by PharmaConsult Abidjan SARL.</w:t>
      </w:r>
    </w:p>
    <w:p>
      <w:pPr>
        <w:numPr>
          <w:ilvl w:val="0"/>
          <w:numId w:val="1002"/>
        </w:numPr>
        <w:pStyle w:val="Compact"/>
      </w:pPr>
      <w:r>
        <w:rPr>
          <w:bCs/>
          <w:b/>
        </w:rPr>
        <w:t xml:space="preserve">One-time service fees</w:t>
      </w:r>
      <w:r>
        <w:t xml:space="preserve"> </w:t>
      </w:r>
      <w:r>
        <w:t xml:space="preserve">(Items 02, 03, 04, 05) shall be invoiced upon completion of the respective deliverable, with payment due within 15 calendar days of invoice issuance.</w:t>
      </w:r>
    </w:p>
    <w:p>
      <w:pPr>
        <w:numPr>
          <w:ilvl w:val="0"/>
          <w:numId w:val="1002"/>
        </w:numPr>
        <w:pStyle w:val="Compact"/>
      </w:pPr>
      <w:r>
        <w:t xml:space="preserve">All payments must be made in XOF to the bank account: BIC: BICCABBJ, IBAN: CI18 BICC 0001 2345 6789 0123 4567.</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is valid for a period of thirty (30) calendar days from the date of issue. Beyond this period, prices may be subject to revision due to market fluctuations in the Ivory Coast pharmaceutical sector.</w:t>
      </w:r>
    </w:p>
    <w:p>
      <w:pPr>
        <w:numPr>
          <w:ilvl w:val="0"/>
          <w:numId w:val="1003"/>
        </w:numPr>
        <w:pStyle w:val="Compact"/>
      </w:pPr>
      <w:r>
        <w:t xml:space="preserve">The Pharmacist engaged under this agreement must hold a valid license issued by the Ivorian Ordre des Pharmaciens and must be registered with the relevant professional body in Abidjan.</w:t>
      </w:r>
    </w:p>
    <w:p>
      <w:pPr>
        <w:numPr>
          <w:ilvl w:val="0"/>
          <w:numId w:val="1003"/>
        </w:numPr>
        <w:pStyle w:val="Compact"/>
      </w:pPr>
      <w:r>
        <w:t xml:space="preserve">All services shall be performed in strict compliance with the laws of the Republic of Ivory Coast, including but not limited to the Code de la Santé Publique and regulations issued by the Ministry of Health, Hygiene Public and Medical Coverage.</w:t>
      </w:r>
    </w:p>
    <w:p>
      <w:pPr>
        <w:numPr>
          <w:ilvl w:val="0"/>
          <w:numId w:val="1003"/>
        </w:numPr>
        <w:pStyle w:val="Compact"/>
      </w:pPr>
      <w:r>
        <w:t xml:space="preserve">PharmaConsult Abidjan SARL reserves the right to substitute the assigned Pharmacist with a qualified equivalent should the original professional become unavailable, provided that the replacement meets or exceeds the qualifications specified in this Quotation Estimate.</w:t>
      </w:r>
    </w:p>
    <w:p>
      <w:pPr>
        <w:numPr>
          <w:ilvl w:val="0"/>
          <w:numId w:val="1003"/>
        </w:numPr>
        <w:pStyle w:val="Compact"/>
      </w:pPr>
      <w:r>
        <w:t xml:space="preserve">Confidentiality: All client data, pharmaceutical records, and business information shared during the engagement shall be treated as strictly confidential and shall not be disclosed to third parties without written consent.</w:t>
      </w:r>
    </w:p>
    <w:p>
      <w:pPr>
        <w:numPr>
          <w:ilvl w:val="0"/>
          <w:numId w:val="1003"/>
        </w:numPr>
        <w:pStyle w:val="Compact"/>
      </w:pPr>
      <w:r>
        <w:t xml:space="preserve">Termination: Either party may terminate the engagement with thirty (30) days written notice. In the event of early termination, the client shall be liable for all services rendered up to the termination date plus a 10% administrative fee.</w:t>
      </w:r>
    </w:p>
    <w:p>
      <w:pPr>
        <w:numPr>
          <w:ilvl w:val="0"/>
          <w:numId w:val="1003"/>
        </w:numPr>
        <w:pStyle w:val="Compact"/>
      </w:pPr>
      <w:r>
        <w:t xml:space="preserve">Disputes arising from this Quotation Estimate shall be resolved through amicable negotiation. Failing resolution within 30 days, the matter shall be submitted to the competent commercial courts of Abidjan, Ivory Coast.</w:t>
      </w:r>
    </w:p>
    <w:p>
      <w:pPr>
        <w:pStyle w:val="FirstParagraph"/>
      </w:pPr>
      <w:r>
        <w:rPr>
          <w:bCs/>
          <w:b/>
        </w:rPr>
        <w:t xml:space="preserve">Important Note:</w:t>
      </w:r>
      <w:r>
        <w:t xml:space="preserve"> </w:t>
      </w:r>
      <w:r>
        <w:t xml:space="preserve">This Quotation Estimate is a non-binding financial proposal. It does not create any contractual obligation until a formal service agreement is executed by both parties. All figures are estimates based on current market conditions in Abidjan, Ivory Coast, and are subject to verification upon final contract signing. The client is advised to verify the professional credentials of the Pharmacist through the Ivorian Ordre des Pharmaciens before commencing any engagement.</w:t>
      </w:r>
    </w:p>
    <w:bookmarkEnd w:id="27"/>
    <w:bookmarkStart w:id="28" w:name="acceptance-and-signatures"/>
    <w:p>
      <w:pPr>
        <w:pStyle w:val="Heading2"/>
      </w:pPr>
      <w:r>
        <w:t xml:space="preserve">8. Acceptance and Signatures</w:t>
      </w:r>
    </w:p>
    <w:p>
      <w:pPr>
        <w:pStyle w:val="FirstParagraph"/>
      </w:pPr>
      <w:r>
        <w:t xml:space="preserve">By signing below, both parties acknowledge that they have read, understood, and agree to the terms, conditions, and pricing outlined in this Quotation Estimate for Pharmacist services in Ivory Coast Abidjan.</w:t>
      </w:r>
    </w:p>
    <w:p>
      <w:pPr>
        <w:pStyle w:val="BodyText"/>
      </w:pPr>
      <w:r>
        <w:rPr>
          <w:bCs/>
          <w:b/>
        </w:rPr>
        <w:t xml:space="preserve">For PharmaConsult Abidjan SARL</w:t>
      </w:r>
    </w:p>
    <w:p>
      <w:pPr>
        <w:pStyle w:val="BodyText"/>
      </w:pPr>
      <w:r>
        <w:t xml:space="preserve">Authorized Representative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Client Representative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PharmaConsult Abidjan SARL — Quotation Estimate QE-IVC-ABJ-2025-0047 — Pharmacist Services — Abidjan, Ivory Coast</w:t>
      </w:r>
    </w:p>
    <w:p>
      <w:pPr>
        <w:pStyle w:val="BodyText"/>
      </w:pPr>
      <w:r>
        <w:t xml:space="preserve">This document is generated electronically and is valid without a physical stamp. © 2025 PharmaConsult Abidjan SARL.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Ivory Coast Abidjan</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