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Pharmacist Services &amp; Consultation</w:t>
      </w:r>
    </w:p>
    <w:p>
      <w:pPr>
        <w:pStyle w:val="BodyText"/>
      </w:pPr>
      <w:r>
        <w:t xml:space="preserve">Healthcare Staffing Solutions Pvt. Ltd.</w:t>
      </w:r>
    </w:p>
    <w:p>
      <w:pPr>
        <w:pStyle w:val="BodyText"/>
      </w:pPr>
      <w:r>
        <w:t xml:space="preserve">Office No. 12, New Baneshwor, Kathmandu, Nepal | Phone: +977-1-4712345 | Email: info@healthcarestaffing.com.np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QTE-2025-KTM-0472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Organization]</w:t>
      </w:r>
    </w:p>
    <w:bookmarkStart w:id="21" w:name="Xe532c59dfae952c7b294537f0870e379934ad70"/>
    <w:p>
      <w:pPr>
        <w:pStyle w:val="Heading2"/>
      </w:pPr>
      <w:r>
        <w:t xml:space="preserve">1. Introduction &amp;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Healthcare Staffing Solutions Pvt. Ltd., a registered healthcare recruitment and staffing agency operating in</w:t>
      </w:r>
      <w:r>
        <w:t xml:space="preserve"> </w:t>
      </w:r>
      <w:r>
        <w:t xml:space="preserve">Nepal Kathmandu</w:t>
      </w:r>
      <w:r>
        <w:t xml:space="preserve">, to provide a comprehensive and transparent cost breakdown for the engagement of a qualified</w:t>
      </w:r>
      <w:r>
        <w:t xml:space="preserve"> </w:t>
      </w:r>
      <w:r>
        <w:t xml:space="preserve">Pharmacist</w:t>
      </w:r>
      <w:r>
        <w:t xml:space="preserve"> </w:t>
      </w:r>
      <w:r>
        <w:t xml:space="preserve">professional. This document serves as a formal proposal outlining the scope of services, associated costs, payment structure, and terms governing the professional relationship between our firm and the requesting client organization.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position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intended for deployment at a healthcare facility, hospital, or pharmacy outlet located within the Kathmandu Valley region of Nepal. The candidate will hold a valid license issued by the Nepal Pharmacy Council and possess a Bachelor of Pharmacy (B.Pharm) or Master of Pharmacy (M.Pharm) degree from a recognized institution in Nepal or an internationally accredited university.</w:t>
      </w:r>
    </w:p>
    <w:bookmarkEnd w:id="21"/>
    <w:bookmarkStart w:id="22" w:name="scope-of-services-pharmacist-role"/>
    <w:p>
      <w:pPr>
        <w:pStyle w:val="Heading2"/>
      </w:pPr>
      <w:r>
        <w:t xml:space="preserve">2. Scope of Services – Pharmacist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responsibilities:</w:t>
      </w:r>
    </w:p>
    <w:p>
      <w:pPr>
        <w:numPr>
          <w:ilvl w:val="0"/>
          <w:numId w:val="1001"/>
        </w:numPr>
        <w:pStyle w:val="Compact"/>
      </w:pPr>
      <w:r>
        <w:t xml:space="preserve">Dispensing of prescription and over-the-counter medications in compliance with Nepal Pharmacy Council regulations and the Drug Administration Control Board (DACB) guidelines.</w:t>
      </w:r>
    </w:p>
    <w:p>
      <w:pPr>
        <w:numPr>
          <w:ilvl w:val="0"/>
          <w:numId w:val="1001"/>
        </w:numPr>
        <w:pStyle w:val="Compact"/>
      </w:pPr>
      <w:r>
        <w:t xml:space="preserve">Providing patient counseling on medication usage, dosage schedules, potential side effects, and drug interactions.</w:t>
      </w:r>
    </w:p>
    <w:p>
      <w:pPr>
        <w:numPr>
          <w:ilvl w:val="0"/>
          <w:numId w:val="1001"/>
        </w:numPr>
        <w:pStyle w:val="Compact"/>
      </w:pPr>
      <w:r>
        <w:t xml:space="preserve">Managing inventory of pharmaceutical products, including procurement, storage, quality control, and expiry tracking.</w:t>
      </w:r>
    </w:p>
    <w:p>
      <w:pPr>
        <w:numPr>
          <w:ilvl w:val="0"/>
          <w:numId w:val="1001"/>
        </w:numPr>
        <w:pStyle w:val="Compact"/>
      </w:pPr>
      <w:r>
        <w:t xml:space="preserve">Maintaining accurate records of prescriptions, sales, and stock levels in accordance with Nepal's healthcare documentation standards.</w:t>
      </w:r>
    </w:p>
    <w:p>
      <w:pPr>
        <w:numPr>
          <w:ilvl w:val="0"/>
          <w:numId w:val="1001"/>
        </w:numPr>
        <w:pStyle w:val="Compact"/>
      </w:pPr>
      <w:r>
        <w:t xml:space="preserve">Collaborating with physicians, nurses, and other healthcare professionals within the facility to ensure optimal patient care outcomes.</w:t>
      </w:r>
    </w:p>
    <w:p>
      <w:pPr>
        <w:numPr>
          <w:ilvl w:val="0"/>
          <w:numId w:val="1001"/>
        </w:numPr>
        <w:pStyle w:val="Compact"/>
      </w:pPr>
      <w:r>
        <w:t xml:space="preserve">Ensuring compliance with all applicable laws and regulations governing pharmaceutical practice in</w:t>
      </w:r>
      <w:r>
        <w:t xml:space="preserve"> </w:t>
      </w:r>
      <w:r>
        <w:t xml:space="preserve">Nepal Kathmandu</w:t>
      </w:r>
      <w:r>
        <w:t xml:space="preserve">, including the Nepal Drug Act and related bylaws.</w:t>
      </w:r>
    </w:p>
    <w:p>
      <w:pPr>
        <w:numPr>
          <w:ilvl w:val="0"/>
          <w:numId w:val="1001"/>
        </w:numPr>
        <w:pStyle w:val="Compact"/>
      </w:pPr>
      <w:r>
        <w:t xml:space="preserve">Participating in continuing professional development (CPD) programs as mandated by the Nepal Pharmacy Council.</w:t>
      </w:r>
    </w:p>
    <w:p>
      <w:pPr>
        <w:numPr>
          <w:ilvl w:val="0"/>
          <w:numId w:val="1001"/>
        </w:numPr>
        <w:pStyle w:val="Compact"/>
      </w:pPr>
      <w:r>
        <w:t xml:space="preserve">Assisting in the implementation of Good Pharmacy Practice (GPP) standards within the facility.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p>
      <w:pPr>
        <w:pStyle w:val="FirstParagraph"/>
      </w:pPr>
      <w:r>
        <w:t xml:space="preserve">The following table presents the detailed financial breakdown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Nepal Kathmandu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– Registered Pharmacist (B.Pharm/M.Pharm)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Screening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Nepal Pharmacy Council License Renewal &amp;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Social Security Fund (SSF) Contribution – Employer Share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Health Check-up &amp; Occupational Safety Provision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(CPD) Training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Supervisory Oversight Fee (Agency)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 &amp; Facility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1,396,500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VAT (13% as per Nepal Inland Revenue Department)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181,545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Final Total Amount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1,578,045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quoted in Nepalese Rupees (NPR). Exchange rate reference: 1 USD ≈ 133.50 NPR (as of June 2025).</w:t>
      </w:r>
    </w:p>
    <w:bookmarkEnd w:id="23"/>
    <w:bookmarkStart w:id="24" w:name="terms-conditions"/>
    <w:p>
      <w:pPr>
        <w:pStyle w:val="Heading2"/>
      </w:pPr>
      <w:r>
        <w:t xml:space="preserve">4.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market conditions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candidate must present a valid Nepal Pharmacy Council registration certificate and a current license to practice before commencing duties.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30% upon successful onboarding of the</w:t>
      </w:r>
      <w:r>
        <w:t xml:space="preserve"> </w:t>
      </w:r>
      <w:r>
        <w:t xml:space="preserve">Pharmacist</w:t>
      </w:r>
      <w:r>
        <w:t xml:space="preserve">, and the remaining 20% within 15 days of the first full month of service.</w:t>
      </w:r>
    </w:p>
    <w:p>
      <w:pPr>
        <w:numPr>
          <w:ilvl w:val="0"/>
          <w:numId w:val="1002"/>
        </w:numPr>
        <w:pStyle w:val="Compact"/>
      </w:pPr>
      <w:r>
        <w:t xml:space="preserve">The client organization is responsible for providing a suitable workspace, necessary pharmaceutical equipment, and a safe working environment in compliance with Kathmandu municipal health regulations.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a written notice of thirty (30) days. In such cases, pro-rata charges will apply as per the terms outlined in this document.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subject to the jurisdiction of the competent courts in Kathmandu, Nepal.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signed and stamped by both parties.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engagement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subject to the availability of a suitably qualified candidate in the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market. In the event that the specific candidate profile requires extended sourcing, a revised timeline and, if applicable, a revised cost structure will be communicated to the client prior to finalization.</w:t>
      </w:r>
    </w:p>
    <w:bookmarkEnd w:id="24"/>
    <w:bookmarkStart w:id="27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both parties acknowledge and agree to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Nepal Kathmandu</w:t>
      </w:r>
      <w:r>
        <w:t xml:space="preserve">.</w:t>
      </w:r>
    </w:p>
    <w:bookmarkStart w:id="25" w:name="prepared-by-service-provider"/>
    <w:p>
      <w:pPr>
        <w:pStyle w:val="Heading3"/>
      </w:pPr>
      <w:r>
        <w:t xml:space="preserve">Prepared By (Service Provider)</w:t>
      </w:r>
    </w:p>
    <w:p>
      <w:pPr>
        <w:pStyle w:val="FirstParagraph"/>
      </w:pPr>
      <w:r>
        <w:t xml:space="preserve">Healthcare Staffing Solutions Pvt. Ltd.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Designation: Director / Authorized Signatory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Seal</w:t>
      </w:r>
    </w:p>
    <w:bookmarkEnd w:id="25"/>
    <w:bookmarkStart w:id="26" w:name="accepted-by-client"/>
    <w:p>
      <w:pPr>
        <w:pStyle w:val="Heading3"/>
      </w:pPr>
      <w:r>
        <w:t xml:space="preserve">Accepted By (Client)</w:t>
      </w:r>
    </w:p>
    <w:p>
      <w:pPr>
        <w:pStyle w:val="FirstParagraph"/>
      </w:pPr>
      <w:r>
        <w:t xml:space="preserve">Organization: _________________________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Designation: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Seal</w:t>
      </w:r>
    </w:p>
    <w:bookmarkEnd w:id="26"/>
    <w:p>
      <w:pPr>
        <w:pStyle w:val="BodyText"/>
      </w:pPr>
      <w:r>
        <w:t xml:space="preserve">This Quotation Estimate document was generated by Healthcare Staffing Solutions Pvt. Ltd., Kathmandu, Nepal.</w:t>
      </w:r>
    </w:p>
    <w:p>
      <w:pPr>
        <w:pStyle w:val="BodyText"/>
      </w:pPr>
      <w:r>
        <w:t xml:space="preserve">Registration No.: 2081/82-0456 | PAN: 701234567 | VAT Reg. No.: 701234567</w:t>
      </w:r>
    </w:p>
    <w:p>
      <w:pPr>
        <w:pStyle w:val="BodyText"/>
      </w:pPr>
      <w:r>
        <w:t xml:space="preserve">For queries regarding this Quotation Estimate, please contact our office at +977-1-4712345 or info@healthcarestaffing.com.np</w:t>
      </w:r>
    </w:p>
    <w:p>
      <w:pPr>
        <w:pStyle w:val="BodyText"/>
      </w:pPr>
      <w:r>
        <w:t xml:space="preserve">© 2025 Healthcare Staffing Solutions Pvt. Ltd.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Pharmacist Services - Nepal Kathmandu</dc:title>
  <dc:creator/>
  <dc:language>en</dc:language>
  <cp:keywords/>
  <dcterms:created xsi:type="dcterms:W3CDTF">2026-10-10T06:19:54Z</dcterms:created>
  <dcterms:modified xsi:type="dcterms:W3CDTF">2026-10-10T06:19:54Z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