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Pharmacist Services &amp; Consulting</w:t>
      </w:r>
    </w:p>
    <w:p>
      <w:pPr>
        <w:pStyle w:val="BodyText"/>
      </w:pPr>
      <w:r>
        <w:t xml:space="preserve">Amsterdam, Netherlands</w:t>
      </w:r>
    </w:p>
    <w:p>
      <w:pPr>
        <w:pStyle w:val="BodyText"/>
      </w:pPr>
      <w:r>
        <w:t xml:space="preserve">Quotation Estimate No. QE-AMS-2025-0472</w:t>
      </w:r>
    </w:p>
    <w:bookmarkEnd w:id="20"/>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Reference:</w:t>
      </w:r>
      <w:r>
        <w:t xml:space="preserve"> </w:t>
      </w:r>
      <w:r>
        <w:t xml:space="preserve">QE-AMS-2025-0472</w:t>
      </w:r>
    </w:p>
    <w:p>
      <w:pPr>
        <w:pStyle w:val="BodyText"/>
      </w:pPr>
      <w:r>
        <w:rPr>
          <w:bCs/>
          <w:b/>
        </w:rPr>
        <w:t xml:space="preserve">Prepared By:</w:t>
      </w:r>
      <w:r>
        <w:t xml:space="preserve"> </w:t>
      </w:r>
      <w:r>
        <w:t xml:space="preserve">Dr. Hendrik van der Berg, PharmD</w:t>
      </w:r>
      <w:r>
        <w:br/>
      </w:r>
      <w:r>
        <w:rPr>
          <w:bCs/>
          <w:b/>
        </w:rPr>
        <w:t xml:space="preserve">License No.:</w:t>
      </w:r>
      <w:r>
        <w:t xml:space="preserve"> </w:t>
      </w:r>
      <w:r>
        <w:t xml:space="preserve">NL-PH-2019-88432</w:t>
      </w:r>
      <w:r>
        <w:br/>
      </w:r>
      <w:r>
        <w:rPr>
          <w:bCs/>
          <w:b/>
        </w:rPr>
        <w:t xml:space="preserve">Location:</w:t>
      </w:r>
      <w:r>
        <w:t xml:space="preserve"> </w:t>
      </w:r>
      <w:r>
        <w:t xml:space="preserve">Amsterdam, Netherlands</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Medisch Centrum Amsterdam-Noord B.V.</w:t>
            </w:r>
          </w:p>
        </w:tc>
        <w:tc>
          <w:tcPr/>
          <w:p>
            <w:pPr>
              <w:pStyle w:val="Compact"/>
              <w:jc w:val="left"/>
            </w:pPr>
            <w:r>
              <w:rPr>
                <w:bCs/>
                <w:b/>
              </w:rPr>
              <w:t xml:space="preserve">Contact Person:</w:t>
            </w:r>
            <w:r>
              <w:t xml:space="preserve"> </w:t>
            </w:r>
            <w:r>
              <w:t xml:space="preserve">Ms. Sarah de Vries, Operations Director</w:t>
            </w:r>
          </w:p>
        </w:tc>
      </w:tr>
      <w:tr>
        <w:tc>
          <w:tcPr/>
          <w:p>
            <w:pPr>
              <w:pStyle w:val="Compact"/>
              <w:jc w:val="left"/>
            </w:pPr>
            <w:r>
              <w:rPr>
                <w:bCs/>
                <w:b/>
              </w:rPr>
              <w:t xml:space="preserve">Address:</w:t>
            </w:r>
            <w:r>
              <w:t xml:space="preserve"> </w:t>
            </w:r>
            <w:r>
              <w:t xml:space="preserve">Herengracht 412, 1017 BX Amsterdam, Netherlands</w:t>
            </w:r>
          </w:p>
        </w:tc>
        <w:tc>
          <w:tcPr/>
          <w:p>
            <w:pPr>
              <w:pStyle w:val="Compact"/>
              <w:jc w:val="left"/>
            </w:pPr>
            <w:r>
              <w:rPr>
                <w:bCs/>
                <w:b/>
              </w:rPr>
              <w:t xml:space="preserve">KvK Number:</w:t>
            </w:r>
            <w:r>
              <w:t xml:space="preserve"> </w:t>
            </w:r>
            <w:r>
              <w:t xml:space="preserve">74829103</w:t>
            </w:r>
          </w:p>
        </w:tc>
      </w:tr>
      <w:tr>
        <w:tc>
          <w:tcPr/>
          <w:p>
            <w:pPr>
              <w:pStyle w:val="Compact"/>
              <w:jc w:val="left"/>
            </w:pPr>
            <w:r>
              <w:rPr>
                <w:bCs/>
                <w:b/>
              </w:rPr>
              <w:t xml:space="preserve">Email:</w:t>
            </w:r>
            <w:r>
              <w:t xml:space="preserve"> </w:t>
            </w:r>
            <w:r>
              <w:t xml:space="preserve">s.devries@mc-amsterdam-noord.nl</w:t>
            </w:r>
          </w:p>
        </w:tc>
        <w:tc>
          <w:tcPr/>
          <w:p>
            <w:pPr>
              <w:pStyle w:val="Compact"/>
              <w:jc w:val="left"/>
            </w:pPr>
            <w:r>
              <w:rPr>
                <w:bCs/>
                <w:b/>
              </w:rPr>
              <w:t xml:space="preserve">Phone:</w:t>
            </w:r>
            <w:r>
              <w:t xml:space="preserve"> </w:t>
            </w:r>
            <w:r>
              <w:t xml:space="preserve">+31 20 555 0147</w:t>
            </w:r>
          </w:p>
        </w:tc>
      </w:tr>
    </w:tbl>
    <w:p>
      <w:pPr>
        <w:pStyle w:val="BodyText"/>
      </w:pPr>
      <w:r>
        <w:t xml:space="preserve">Scope of Pharmacist Services – Netherlands Amsterdam</w:t>
      </w:r>
    </w:p>
    <w:p>
      <w:pPr>
        <w:pStyle w:val="BodyText"/>
      </w:pPr>
      <w:r>
        <w:t xml:space="preserve">This Quotation Estimate outlines the comprehensive professional services to be provided by a licensed Pharmacist operating within the municipality of Amsterdam, Netherlands. The Pharmacist will deliver clinical pharmacy consulting, medication management oversight, regulatory compliance advisory, and patient counselling support in accordance with the Dutch Medicines Act (Geneesmiddelenwet) and the standards set by the Royal Dutch Society of Pharmacists (KNMP). All services described in this Quotation Estimate are tailored to the specific healthcare infrastructure and regulatory environment of Amsterdam, Netherlands, ensuring full alignment with local and national pharmaceutical legislation.</w:t>
      </w:r>
    </w:p>
    <w:p>
      <w:pPr>
        <w:pStyle w:val="BodyText"/>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rPr>
                <w:bCs/>
                <w:b/>
              </w:rPr>
              <w:t xml:space="preserve">Clinical Pharmacist Consultation</w:t>
            </w:r>
            <w:r>
              <w:t xml:space="preserve"> </w:t>
            </w:r>
            <w:r>
              <w:t xml:space="preserve">– On-site medication review and therapeutic drug monitoring at the client facility in Amsterdam, Netherlands. Includes preparation of individualised patient medication plans and interaction screening.</w:t>
            </w:r>
          </w:p>
        </w:tc>
        <w:tc>
          <w:tcPr/>
          <w:p>
            <w:pPr>
              <w:pStyle w:val="Compact"/>
              <w:jc w:val="left"/>
            </w:pPr>
            <w:r>
              <w:t xml:space="preserve">4 hours/week × 12 weeks</w:t>
            </w:r>
          </w:p>
        </w:tc>
        <w:tc>
          <w:tcPr/>
          <w:p>
            <w:pPr>
              <w:pStyle w:val="Compact"/>
              <w:jc w:val="left"/>
            </w:pPr>
            <w:r>
              <w:t xml:space="preserve">€95.00 / hour</w:t>
            </w:r>
          </w:p>
        </w:tc>
        <w:tc>
          <w:tcPr/>
          <w:p>
            <w:pPr>
              <w:pStyle w:val="Compact"/>
              <w:jc w:val="left"/>
            </w:pPr>
            <w:r>
              <w:t xml:space="preserve">€4,560.00</w:t>
            </w:r>
          </w:p>
        </w:tc>
      </w:tr>
      <w:tr>
        <w:tc>
          <w:tcPr/>
          <w:p>
            <w:pPr>
              <w:pStyle w:val="Compact"/>
              <w:jc w:val="left"/>
            </w:pPr>
            <w:r>
              <w:t xml:space="preserve">2</w:t>
            </w:r>
          </w:p>
        </w:tc>
        <w:tc>
          <w:tcPr/>
          <w:p>
            <w:pPr>
              <w:pStyle w:val="Compact"/>
              <w:jc w:val="left"/>
            </w:pPr>
            <w:r>
              <w:rPr>
                <w:bCs/>
                <w:b/>
              </w:rPr>
              <w:t xml:space="preserve">Pharmacist Regulatory Compliance Audit</w:t>
            </w:r>
            <w:r>
              <w:t xml:space="preserve"> </w:t>
            </w:r>
            <w:r>
              <w:t xml:space="preserve">– Full assessment of the client's pharmaceutical storage, dispensing protocols, and record-keeping against the requirements of the Dutch Health and Youth Care Inspectorate (IGJ) applicable in Amsterdam, Netherlands.</w:t>
            </w:r>
          </w:p>
        </w:tc>
        <w:tc>
          <w:tcPr/>
          <w:p>
            <w:pPr>
              <w:pStyle w:val="Compact"/>
              <w:jc w:val="left"/>
            </w:pPr>
            <w:r>
              <w:t xml:space="preserve">One-time (2 days)</w:t>
            </w:r>
          </w:p>
        </w:tc>
        <w:tc>
          <w:tcPr/>
          <w:p>
            <w:pPr>
              <w:pStyle w:val="Compact"/>
              <w:jc w:val="left"/>
            </w:pPr>
            <w:r>
              <w:t xml:space="preserve">€1,200.00 / day</w:t>
            </w:r>
          </w:p>
        </w:tc>
        <w:tc>
          <w:tcPr/>
          <w:p>
            <w:pPr>
              <w:pStyle w:val="Compact"/>
              <w:jc w:val="left"/>
            </w:pPr>
            <w:r>
              <w:t xml:space="preserve">€2,400.00</w:t>
            </w:r>
          </w:p>
        </w:tc>
      </w:tr>
      <w:tr>
        <w:tc>
          <w:tcPr/>
          <w:p>
            <w:pPr>
              <w:pStyle w:val="Compact"/>
              <w:jc w:val="left"/>
            </w:pPr>
            <w:r>
              <w:t xml:space="preserve">3</w:t>
            </w:r>
          </w:p>
        </w:tc>
        <w:tc>
          <w:tcPr/>
          <w:p>
            <w:pPr>
              <w:pStyle w:val="Compact"/>
              <w:jc w:val="left"/>
            </w:pPr>
            <w:r>
              <w:rPr>
                <w:bCs/>
                <w:b/>
              </w:rPr>
              <w:t xml:space="preserve">Pharmacist Training &amp; Education Programme</w:t>
            </w:r>
            <w:r>
              <w:t xml:space="preserve"> </w:t>
            </w:r>
            <w:r>
              <w:t xml:space="preserve">– Delivery of a structured training module for nursing and administrative staff on safe medication handling, adverse event reporting, and Dutch pharmaceutical regulations. Conducted at the client's Amsterdam, Netherlands premises.</w:t>
            </w:r>
          </w:p>
        </w:tc>
        <w:tc>
          <w:tcPr/>
          <w:p>
            <w:pPr>
              <w:pStyle w:val="Compact"/>
              <w:jc w:val="left"/>
            </w:pPr>
            <w:r>
              <w:t xml:space="preserve">3 sessions × 3 hours</w:t>
            </w:r>
          </w:p>
        </w:tc>
        <w:tc>
          <w:tcPr/>
          <w:p>
            <w:pPr>
              <w:pStyle w:val="Compact"/>
              <w:jc w:val="left"/>
            </w:pPr>
            <w:r>
              <w:t xml:space="preserve">€150.00 / hour</w:t>
            </w:r>
          </w:p>
        </w:tc>
        <w:tc>
          <w:tcPr/>
          <w:p>
            <w:pPr>
              <w:pStyle w:val="Compact"/>
              <w:jc w:val="left"/>
            </w:pPr>
            <w:r>
              <w:t xml:space="preserve">€1,350.00</w:t>
            </w:r>
          </w:p>
        </w:tc>
      </w:tr>
      <w:tr>
        <w:tc>
          <w:tcPr/>
          <w:p>
            <w:pPr>
              <w:pStyle w:val="Compact"/>
              <w:jc w:val="left"/>
            </w:pPr>
            <w:r>
              <w:t xml:space="preserve">4</w:t>
            </w:r>
          </w:p>
        </w:tc>
        <w:tc>
          <w:tcPr/>
          <w:p>
            <w:pPr>
              <w:pStyle w:val="Compact"/>
              <w:jc w:val="left"/>
            </w:pPr>
            <w:r>
              <w:rPr>
                <w:bCs/>
                <w:b/>
              </w:rPr>
              <w:t xml:space="preserve">Pharmacist Telehealth &amp; Remote Advisory</w:t>
            </w:r>
            <w:r>
              <w:t xml:space="preserve"> </w:t>
            </w:r>
            <w:r>
              <w:t xml:space="preserve">– Ongoing remote consultation via secure video link for urgent medication queries, prescription verification support, and clinical decision-making guidance. Available Monday to Friday, 08:00–17:00 CET.</w:t>
            </w:r>
          </w:p>
        </w:tc>
        <w:tc>
          <w:tcPr/>
          <w:p>
            <w:pPr>
              <w:pStyle w:val="Compact"/>
              <w:jc w:val="left"/>
            </w:pPr>
            <w:r>
              <w:t xml:space="preserve">2 hours/week × 12 weeks</w:t>
            </w:r>
          </w:p>
        </w:tc>
        <w:tc>
          <w:tcPr/>
          <w:p>
            <w:pPr>
              <w:pStyle w:val="Compact"/>
              <w:jc w:val="left"/>
            </w:pPr>
            <w:r>
              <w:t xml:space="preserve">€85.00 / hour</w:t>
            </w:r>
          </w:p>
        </w:tc>
        <w:tc>
          <w:tcPr/>
          <w:p>
            <w:pPr>
              <w:pStyle w:val="Compact"/>
              <w:jc w:val="left"/>
            </w:pPr>
            <w:r>
              <w:t xml:space="preserve">€2,040.00</w:t>
            </w:r>
          </w:p>
        </w:tc>
      </w:tr>
      <w:tr>
        <w:tc>
          <w:tcPr/>
          <w:p>
            <w:pPr>
              <w:pStyle w:val="Compact"/>
              <w:jc w:val="left"/>
            </w:pPr>
            <w:r>
              <w:t xml:space="preserve">5</w:t>
            </w:r>
          </w:p>
        </w:tc>
        <w:tc>
          <w:tcPr/>
          <w:p>
            <w:pPr>
              <w:pStyle w:val="Compact"/>
              <w:jc w:val="left"/>
            </w:pPr>
            <w:r>
              <w:rPr>
                <w:bCs/>
                <w:b/>
              </w:rPr>
              <w:t xml:space="preserve">Pharmacist Documentation &amp; Reporting</w:t>
            </w:r>
            <w:r>
              <w:t xml:space="preserve"> </w:t>
            </w:r>
            <w:r>
              <w:t xml:space="preserve">– Preparation of formal written reports, compliance certificates, and medication safety summaries for submission to the client's board and, where required, to the IGJ in Amsterdam, Netherlands.</w:t>
            </w:r>
          </w:p>
        </w:tc>
        <w:tc>
          <w:tcPr/>
          <w:p>
            <w:pPr>
              <w:pStyle w:val="Compact"/>
              <w:jc w:val="left"/>
            </w:pPr>
            <w:r>
              <w:t xml:space="preserve">Monthly (12 reports)</w:t>
            </w:r>
          </w:p>
        </w:tc>
        <w:tc>
          <w:tcPr/>
          <w:p>
            <w:pPr>
              <w:pStyle w:val="Compact"/>
              <w:jc w:val="left"/>
            </w:pPr>
            <w:r>
              <w:t xml:space="preserve">€350.00 / report</w:t>
            </w:r>
          </w:p>
        </w:tc>
        <w:tc>
          <w:tcPr/>
          <w:p>
            <w:pPr>
              <w:pStyle w:val="Compact"/>
              <w:jc w:val="left"/>
            </w:pPr>
            <w:r>
              <w:t xml:space="preserve">€4,200.00</w:t>
            </w:r>
          </w:p>
        </w:tc>
      </w:tr>
      <w:tr>
        <w:tc>
          <w:tcPr/>
          <w:p>
            <w:pPr>
              <w:pStyle w:val="Compact"/>
              <w:jc w:val="left"/>
            </w:pPr>
            <w:r>
              <w:t xml:space="preserve">6</w:t>
            </w:r>
          </w:p>
        </w:tc>
        <w:tc>
          <w:tcPr/>
          <w:p>
            <w:pPr>
              <w:pStyle w:val="Compact"/>
              <w:jc w:val="left"/>
            </w:pPr>
            <w:r>
              <w:rPr>
                <w:bCs/>
                <w:b/>
              </w:rPr>
              <w:t xml:space="preserve">Pharmacist Emergency Call-Out</w:t>
            </w:r>
            <w:r>
              <w:t xml:space="preserve"> </w:t>
            </w:r>
            <w:r>
              <w:t xml:space="preserve">– Availability for urgent on-site or remote Pharmacist intervention outside standard working hours, including weekends and public holidays in the Netherlands.</w:t>
            </w:r>
          </w:p>
        </w:tc>
        <w:tc>
          <w:tcPr/>
          <w:p>
            <w:pPr>
              <w:pStyle w:val="Compact"/>
              <w:jc w:val="left"/>
            </w:pPr>
            <w:r>
              <w:t xml:space="preserve">Standby (12 weeks)</w:t>
            </w:r>
          </w:p>
        </w:tc>
        <w:tc>
          <w:tcPr/>
          <w:p>
            <w:pPr>
              <w:pStyle w:val="Compact"/>
              <w:jc w:val="left"/>
            </w:pPr>
            <w:r>
              <w:t xml:space="preserve">€500.00 / call</w:t>
            </w:r>
          </w:p>
        </w:tc>
        <w:tc>
          <w:tcPr/>
          <w:p>
            <w:pPr>
              <w:pStyle w:val="Compact"/>
              <w:jc w:val="left"/>
            </w:pPr>
            <w:r>
              <w:t xml:space="preserve">€1,000.00 (est. 2 calls)</w:t>
            </w:r>
          </w:p>
        </w:tc>
      </w:tr>
    </w:tbl>
    <w:p>
      <w:pPr>
        <w:pStyle w:val="BodyText"/>
      </w:pPr>
      <w:r>
        <w:t xml:space="preserve">Quotation Estimate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(all services):</w:t>
            </w:r>
          </w:p>
        </w:tc>
        <w:tc>
          <w:tcPr/>
          <w:p>
            <w:pPr>
              <w:pStyle w:val="Compact"/>
              <w:jc w:val="right"/>
            </w:pPr>
            <w:r>
              <w:t xml:space="preserve">€15,550.00</w:t>
            </w:r>
          </w:p>
        </w:tc>
      </w:tr>
      <w:tr>
        <w:tc>
          <w:tcPr/>
          <w:p>
            <w:pPr>
              <w:pStyle w:val="Compact"/>
              <w:jc w:val="left"/>
            </w:pPr>
            <w:r>
              <w:rPr>
                <w:bCs/>
                <w:b/>
              </w:rPr>
              <w:t xml:space="preserve">VAT (21% – Netherlands standard rate):</w:t>
            </w:r>
          </w:p>
        </w:tc>
        <w:tc>
          <w:tcPr/>
          <w:p>
            <w:pPr>
              <w:pStyle w:val="Compact"/>
              <w:jc w:val="right"/>
            </w:pPr>
            <w:r>
              <w:t xml:space="preserve">€3,265.50</w:t>
            </w:r>
          </w:p>
        </w:tc>
      </w:tr>
      <w:tr>
        <w:tc>
          <w:tcPr/>
          <w:p>
            <w:pPr>
              <w:pStyle w:val="Compact"/>
              <w:jc w:val="left"/>
            </w:pPr>
            <w:r>
              <w:rPr>
                <w:bCs/>
                <w:b/>
              </w:rPr>
              <w:t xml:space="preserve">Total Quotation Estimate Amount:</w:t>
            </w:r>
          </w:p>
        </w:tc>
        <w:tc>
          <w:tcPr/>
          <w:p>
            <w:pPr>
              <w:pStyle w:val="Compact"/>
              <w:jc w:val="right"/>
            </w:pPr>
            <w:r>
              <w:rPr>
                <w:bCs/>
                <w:b/>
              </w:rPr>
              <w:t xml:space="preserve">€18,815.50</w:t>
            </w:r>
          </w:p>
        </w:tc>
      </w:tr>
    </w:tbl>
    <w:p>
      <w:pPr>
        <w:pStyle w:val="BodyText"/>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the expiry date, the Pharmacist reserves the right to revise the rates and terms presented herein.</w:t>
      </w:r>
    </w:p>
    <w:p>
      <w:pPr>
        <w:numPr>
          <w:ilvl w:val="0"/>
          <w:numId w:val="1001"/>
        </w:numPr>
        <w:pStyle w:val="Compact"/>
      </w:pPr>
      <w:r>
        <w:t xml:space="preserve">All services described in this Quotation Estimate shall be performed by a Pharmacist duly registered with the Dutch Council for Health Care Professions (BIG-register) and holding a valid licence to practise in Amsterdam, Netherlands.</w:t>
      </w:r>
    </w:p>
    <w:p>
      <w:pPr>
        <w:numPr>
          <w:ilvl w:val="0"/>
          <w:numId w:val="1001"/>
        </w:numPr>
        <w:pStyle w:val="Compact"/>
      </w:pPr>
      <w:r>
        <w:t xml:space="preserve">Payment terms: 50% of the total Quotation Estimate amount is due upon acceptance of this document; the remaining 50% is payable within thirty (30) days of completion of all services. Invoices shall be issued in accordance with Dutch tax regulations (BTW).</w:t>
      </w:r>
    </w:p>
    <w:p>
      <w:pPr>
        <w:numPr>
          <w:ilvl w:val="0"/>
          <w:numId w:val="1001"/>
        </w:numPr>
        <w:pStyle w:val="Compact"/>
      </w:pPr>
      <w:r>
        <w:t xml:space="preserve">The Pharmacist shall comply with all applicable data protection requirements under the Dutch Implementation Act of the GDPR (UAVG) and the professional confidentiality obligations set forth in the Dutch Code of Conduct for Pharmacists.</w:t>
      </w:r>
    </w:p>
    <w:p>
      <w:pPr>
        <w:numPr>
          <w:ilvl w:val="0"/>
          <w:numId w:val="1001"/>
        </w:numPr>
        <w:pStyle w:val="Compact"/>
      </w:pPr>
      <w:r>
        <w:t xml:space="preserve">Any additional services beyond the scope defined in this Quotation Estimate shall be subject to a separate written amendment and additional Quotation Estimate prior to commencement.</w:t>
      </w:r>
    </w:p>
    <w:p>
      <w:pPr>
        <w:numPr>
          <w:ilvl w:val="0"/>
          <w:numId w:val="1001"/>
        </w:numPr>
        <w:pStyle w:val="Compact"/>
      </w:pPr>
      <w:r>
        <w:t xml:space="preserve">This Quotation Estimate does not constitute a binding contract until formally accepted in writing by both parties. Acceptance may be communicated via email or signed copy of this document.</w:t>
      </w:r>
    </w:p>
    <w:p>
      <w:pPr>
        <w:numPr>
          <w:ilvl w:val="0"/>
          <w:numId w:val="1001"/>
        </w:numPr>
        <w:pStyle w:val="Compact"/>
      </w:pPr>
      <w:r>
        <w:t xml:space="preserve">All disputes arising from this Quotation Estimate shall be governed by the laws of the Netherlands and shall be subject to the exclusive jurisdiction of the competent court in Amsterdam, Netherlands.</w:t>
      </w:r>
    </w:p>
    <w:p>
      <w:pPr>
        <w:numPr>
          <w:ilvl w:val="0"/>
          <w:numId w:val="1001"/>
        </w:numPr>
        <w:pStyle w:val="Compact"/>
      </w:pPr>
      <w:r>
        <w:t xml:space="preserve">The Pharmacist shall carry professional liability insurance with a minimum coverage of €1,000,000 per claim, as required for pharmaceutical practice in the Netherlands.</w:t>
      </w:r>
    </w:p>
    <w:p>
      <w:pPr>
        <w:pStyle w:val="FirstParagraph"/>
      </w:pPr>
      <w:r>
        <w:t xml:space="preserve">Acceptance and Signatures</w:t>
      </w:r>
    </w:p>
    <w:p>
      <w:pPr>
        <w:pStyle w:val="BodyText"/>
      </w:pPr>
      <w:r>
        <w:t xml:space="preserve">By signing below, both parties acknowledge and accept the terms, conditions, and financial details set forth in this Quotation Estimate for Pharmacist services in Amsterdam, Netherlands.</w:t>
      </w:r>
    </w:p>
    <w:p>
      <w:pPr>
        <w:pStyle w:val="BodyText"/>
      </w:pPr>
      <w:r>
        <w:rPr>
          <w:bCs/>
          <w:b/>
        </w:rPr>
        <w:t xml:space="preserve">For the Pharmacist (Service Provider)</w:t>
      </w:r>
      <w:r>
        <w:br/>
      </w:r>
      <w:r>
        <w:t xml:space="preserve">Dr. Hendrik van der Berg, PharmD</w:t>
      </w:r>
      <w:r>
        <w:br/>
      </w:r>
      <w:r>
        <w:t xml:space="preserve">Date: ______________________</w:t>
      </w:r>
    </w:p>
    <w:p>
      <w:pPr>
        <w:pStyle w:val="BodyText"/>
      </w:pPr>
      <w:r>
        <w:rPr>
          <w:bCs/>
          <w:b/>
        </w:rPr>
        <w:t xml:space="preserve">For the Client (Medisch Centrum Amsterdam-Noord B.V.)</w:t>
      </w:r>
      <w:r>
        <w:br/>
      </w:r>
      <w:r>
        <w:t xml:space="preserve">Ms. Sarah de Vries, Operations Director</w:t>
      </w:r>
      <w:r>
        <w:br/>
      </w:r>
      <w:r>
        <w:t xml:space="preserve">Date: ______________________</w:t>
      </w:r>
    </w:p>
    <w:p>
      <w:pPr>
        <w:pStyle w:val="BodyText"/>
      </w:pPr>
      <w:r>
        <w:t xml:space="preserve">Quotation Estimate No. QE-AMS-2025-0472 | Pharmacist Services | Amsterdam, Netherlands</w:t>
      </w:r>
    </w:p>
    <w:p>
      <w:pPr>
        <w:pStyle w:val="BodyText"/>
      </w:pPr>
      <w:r>
        <w:t xml:space="preserve">This document is generated for professional use and is subject to the terms outlined above. © 2025 Van der Berg Pharmacie Consulting,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Netherlands Amsterdam</dc:title>
  <dc:creator/>
  <dc:language>en</dc:language>
  <cp:keywords/>
  <dcterms:created xsi:type="dcterms:W3CDTF">2026-10-10T09:22:48Z</dcterms:created>
  <dcterms:modified xsi:type="dcterms:W3CDTF">2026-10-10T09:22:48Z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