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e3b9f2d2881c3d64f7e545a9f2752314c5ad57b"/>
    <w:p>
      <w:pPr>
        <w:pStyle w:val="Heading1"/>
      </w:pPr>
      <w:r>
        <w:t xml:space="preserve">Wellington Community Pharmacy Services Ltd.</w:t>
      </w:r>
    </w:p>
    <w:p>
      <w:pPr>
        <w:pStyle w:val="FirstParagraph"/>
      </w:pPr>
      <w:r>
        <w:t xml:space="preserve">142 Lambton Quay, Te Aro, Wellington 6011, New Zealand</w:t>
      </w:r>
    </w:p>
    <w:p>
      <w:pPr>
        <w:pStyle w:val="BodyText"/>
      </w:pPr>
      <w:r>
        <w:t xml:space="preserve">Phone: +64 4 472 8830 | Email: enquiries@wellingtonpharmacy.co.nz</w:t>
      </w:r>
    </w:p>
    <w:p>
      <w:pPr>
        <w:pStyle w:val="BodyText"/>
      </w:pPr>
      <w:r>
        <w:t xml:space="preserve">Business Number: 942-887-651 | Pharmacy Licence: NZPH-2024-00417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QTE-WLG-2025-00342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Wellington District Health Board – Pharmacy Procurement Division, 21 Featherston Street, Wellington 6011, New Zealand</w:t>
            </w:r>
          </w:p>
        </w:tc>
      </w:tr>
      <w:tr>
        <w:tc>
          <w:tcPr/>
          <w:p>
            <w:pPr>
              <w:pStyle w:val="Compact"/>
              <w:jc w:val="left"/>
            </w:pPr>
            <w:r>
              <w:t xml:space="preserve">Prepared By:</w:t>
            </w:r>
          </w:p>
        </w:tc>
        <w:tc>
          <w:tcPr/>
          <w:p>
            <w:pPr>
              <w:pStyle w:val="Compact"/>
              <w:jc w:val="left"/>
            </w:pPr>
            <w:r>
              <w:t xml:space="preserve">Dr. Sarah Mitchell, Pharmacist (NZ), Principal Pharmacist</w:t>
            </w:r>
          </w:p>
        </w:tc>
      </w:tr>
      <w:tr>
        <w:tc>
          <w:tcPr/>
          <w:p>
            <w:pPr>
              <w:pStyle w:val="Compact"/>
              <w:jc w:val="left"/>
            </w:pPr>
            <w:r>
              <w:t xml:space="preserve">Currency:</w:t>
            </w:r>
          </w:p>
        </w:tc>
        <w:tc>
          <w:tcPr/>
          <w:p>
            <w:pPr>
              <w:pStyle w:val="Compact"/>
              <w:jc w:val="left"/>
            </w:pPr>
            <w:r>
              <w:t xml:space="preserve">New Zealand Dollars (NZD)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Wellington Community Pharmacy Services Ltd. to provide a comprehensive and transparent cost breakdown for the engagement of a qualified</w:t>
      </w:r>
      <w:r>
        <w:t xml:space="preserve"> </w:t>
      </w:r>
      <w:r>
        <w:t xml:space="preserve">Pharmacist</w:t>
      </w:r>
      <w:r>
        <w:t xml:space="preserve"> </w:t>
      </w:r>
      <w:r>
        <w:t xml:space="preserve">to deliver clinical pharmacy services, medication management programmes, and community health consultations within the</w:t>
      </w:r>
      <w:r>
        <w:t xml:space="preserve"> </w:t>
      </w:r>
      <w:r>
        <w:t xml:space="preserve">New Zealand Wellington</w:t>
      </w:r>
      <w:r>
        <w:t xml:space="preserve"> </w:t>
      </w:r>
      <w:r>
        <w:t xml:space="preserve">metropolitan area. This document outlines all anticipated fees, service deliverables, and associated conditions governing the proposed engagement. The</w:t>
      </w:r>
      <w:r>
        <w:t xml:space="preserve"> </w:t>
      </w:r>
      <w:r>
        <w:t xml:space="preserve">Pharmacist</w:t>
      </w:r>
      <w:r>
        <w:t xml:space="preserve"> </w:t>
      </w:r>
      <w:r>
        <w:t xml:space="preserve">services described herein are designed to meet the regulatory standards set by the Pharmacy Council of New Zealand and to align with the public health objectives of the Wellington region.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Full-time Pharmacist clinical consultation services at the Te Aro community pharmacy location, New Zealand Wellington. Includes patient counselling, medication reviews, and therapeutic advice.</w:t>
            </w:r>
          </w:p>
        </w:tc>
        <w:tc>
          <w:tcPr/>
          <w:p>
            <w:pPr>
              <w:pStyle w:val="Compact"/>
              <w:jc w:val="left"/>
            </w:pPr>
            <w:r>
              <w:t xml:space="preserve">40 hours/week, 12 months</w:t>
            </w:r>
          </w:p>
        </w:tc>
        <w:tc>
          <w:tcPr/>
          <w:p>
            <w:pPr>
              <w:pStyle w:val="Compact"/>
              <w:jc w:val="left"/>
            </w:pPr>
            <w:r>
              <w:t xml:space="preserve">$48.50/hr</w:t>
            </w:r>
          </w:p>
        </w:tc>
        <w:tc>
          <w:tcPr/>
          <w:p>
            <w:pPr>
              <w:pStyle w:val="Compact"/>
              <w:jc w:val="left"/>
            </w:pPr>
            <w:r>
              <w:t xml:space="preserve">$24,576.00</w:t>
            </w:r>
          </w:p>
        </w:tc>
      </w:tr>
      <w:tr>
        <w:tc>
          <w:tcPr/>
          <w:p>
            <w:pPr>
              <w:pStyle w:val="Compact"/>
              <w:jc w:val="left"/>
            </w:pPr>
            <w:r>
              <w:t xml:space="preserve">02</w:t>
            </w:r>
          </w:p>
        </w:tc>
        <w:tc>
          <w:tcPr/>
          <w:p>
            <w:pPr>
              <w:pStyle w:val="Compact"/>
              <w:jc w:val="left"/>
            </w:pPr>
            <w:r>
              <w:t xml:space="preserve">Pharmacist-led chronic disease management programme (diabetes, hypertension, asthma) for registered patients in the Wellington catchment area.</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Medication adherence review and personalised dosing schedule development for elderly residents in New Zealand Wellington (aged 75+).</w:t>
            </w:r>
          </w:p>
        </w:tc>
        <w:tc>
          <w:tcPr/>
          <w:p>
            <w:pPr>
              <w:pStyle w:val="Compact"/>
              <w:jc w:val="left"/>
            </w:pPr>
            <w:r>
              <w:t xml:space="preserve">Quarterly, 4 sessions/year</w:t>
            </w:r>
          </w:p>
        </w:tc>
        <w:tc>
          <w:tcPr/>
          <w:p>
            <w:pPr>
              <w:pStyle w:val="Compact"/>
              <w:jc w:val="left"/>
            </w:pPr>
            <w:r>
              <w:t xml:space="preserve">$350.00/session</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Pharmacist participation in multidisciplinary team meetings with Wellington Hospital and local GP practices for complex patient case management.</w:t>
            </w:r>
          </w:p>
        </w:tc>
        <w:tc>
          <w:tcPr/>
          <w:p>
            <w:pPr>
              <w:pStyle w:val="Compact"/>
              <w:jc w:val="left"/>
            </w:pPr>
            <w:r>
              <w:t xml:space="preserve">Bi-weekly, 26 sessions/year</w:t>
            </w:r>
          </w:p>
        </w:tc>
        <w:tc>
          <w:tcPr/>
          <w:p>
            <w:pPr>
              <w:pStyle w:val="Compact"/>
              <w:jc w:val="left"/>
            </w:pPr>
            <w:r>
              <w:t xml:space="preserve">$220.00/session</w:t>
            </w:r>
          </w:p>
        </w:tc>
        <w:tc>
          <w:tcPr/>
          <w:p>
            <w:pPr>
              <w:pStyle w:val="Compact"/>
              <w:jc w:val="left"/>
            </w:pPr>
            <w:r>
              <w:t xml:space="preserve">$5,720.00</w:t>
            </w:r>
          </w:p>
        </w:tc>
      </w:tr>
      <w:tr>
        <w:tc>
          <w:tcPr/>
          <w:p>
            <w:pPr>
              <w:pStyle w:val="Compact"/>
              <w:jc w:val="left"/>
            </w:pPr>
            <w:r>
              <w:t xml:space="preserve">05</w:t>
            </w:r>
          </w:p>
        </w:tc>
        <w:tc>
          <w:tcPr/>
          <w:p>
            <w:pPr>
              <w:pStyle w:val="Compact"/>
              <w:jc w:val="left"/>
            </w:pPr>
            <w:r>
              <w:t xml:space="preserve">Community health education workshops on medication safety, antibiotic stewardship, and self-care management delivered in the New Zealand Wellington region.</w:t>
            </w:r>
          </w:p>
        </w:tc>
        <w:tc>
          <w:tcPr/>
          <w:p>
            <w:pPr>
              <w:pStyle w:val="Compact"/>
              <w:jc w:val="left"/>
            </w:pPr>
            <w:r>
              <w:t xml:space="preserve">Monthly, 12 workshops/year</w:t>
            </w:r>
          </w:p>
        </w:tc>
        <w:tc>
          <w:tcPr/>
          <w:p>
            <w:pPr>
              <w:pStyle w:val="Compact"/>
              <w:jc w:val="left"/>
            </w:pPr>
            <w:r>
              <w:t xml:space="preserve">$450.00/workshop</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Pharmacist on-call and after-hours emergency dispensing support for the Wellington pharmacy network (weekends and public holidays).</w:t>
            </w:r>
          </w:p>
        </w:tc>
        <w:tc>
          <w:tcPr/>
          <w:p>
            <w:pPr>
              <w:pStyle w:val="Compact"/>
              <w:jc w:val="left"/>
            </w:pPr>
            <w:r>
              <w:t xml:space="preserve">12 months</w:t>
            </w:r>
          </w:p>
        </w:tc>
        <w:tc>
          <w:tcPr/>
          <w:p>
            <w:pPr>
              <w:pStyle w:val="Compact"/>
              <w:jc w:val="left"/>
            </w:pPr>
            <w:r>
              <w:t xml:space="preserve">$65.00/hr (est. 80 hrs)</w:t>
            </w:r>
          </w:p>
        </w:tc>
        <w:tc>
          <w:tcPr/>
          <w:p>
            <w:pPr>
              <w:pStyle w:val="Compact"/>
              <w:jc w:val="left"/>
            </w:pPr>
            <w:r>
              <w:t xml:space="preserve">$5,200.00</w:t>
            </w:r>
          </w:p>
        </w:tc>
      </w:tr>
      <w:tr>
        <w:tc>
          <w:tcPr/>
          <w:p>
            <w:pPr>
              <w:pStyle w:val="Compact"/>
              <w:jc w:val="left"/>
            </w:pPr>
            <w:r>
              <w:t xml:space="preserve">07</w:t>
            </w:r>
          </w:p>
        </w:tc>
        <w:tc>
          <w:tcPr/>
          <w:p>
            <w:pPr>
              <w:pStyle w:val="Compact"/>
              <w:jc w:val="left"/>
            </w:pPr>
            <w:r>
              <w:t xml:space="preserve">Annual professional development, CPD compliance, and Pharmacy Council of New Zealand registration maintenance for the assigned Pharmacist.</w:t>
            </w:r>
          </w:p>
        </w:tc>
        <w:tc>
          <w:tcPr/>
          <w:p>
            <w:pPr>
              <w:pStyle w:val="Compact"/>
              <w:jc w:val="left"/>
            </w:pPr>
            <w:r>
              <w:t xml:space="preserve">Annual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Pharmacist supervision of pharmacy technicians and student pharmacists during practical placements at the Wellington site.</w:t>
            </w:r>
          </w:p>
        </w:tc>
        <w:tc>
          <w:tcPr/>
          <w:p>
            <w:pPr>
              <w:pStyle w:val="Compact"/>
              <w:jc w:val="left"/>
            </w:pPr>
            <w:r>
              <w:t xml:space="preserve">12 months</w:t>
            </w:r>
          </w:p>
        </w:tc>
        <w:tc>
          <w:tcPr/>
          <w:p>
            <w:pPr>
              <w:pStyle w:val="Compact"/>
              <w:jc w:val="left"/>
            </w:pPr>
            <w:r>
              <w:t xml:space="preserve">$950.00/month</w:t>
            </w:r>
          </w:p>
        </w:tc>
        <w:tc>
          <w:tcPr/>
          <w:p>
            <w:pPr>
              <w:pStyle w:val="Compact"/>
              <w:jc w:val="left"/>
            </w:pPr>
            <w:r>
              <w:t xml:space="preserve">$11,400.00</w:t>
            </w:r>
          </w:p>
        </w:tc>
      </w:tr>
      <w:tr>
        <w:tc>
          <w:tcPr>
            <w:gridSpan w:val="4"/>
          </w:tcPr>
          <w:p>
            <w:pPr>
              <w:pStyle w:val="Compact"/>
              <w:jc w:val="left"/>
            </w:pPr>
            <w:r>
              <w:t xml:space="preserve">TOTAL ESTIMATED COST (Excl. GST)</w:t>
            </w:r>
          </w:p>
        </w:tc>
        <w:tc>
          <w:tcPr/>
          <w:p>
            <w:pPr>
              <w:pStyle w:val="Compact"/>
              <w:jc w:val="left"/>
            </w:pPr>
            <w:r>
              <w:t xml:space="preserve">$70,946.00</w:t>
            </w:r>
          </w:p>
        </w:tc>
      </w:tr>
      <w:tr>
        <w:tc>
          <w:tcPr>
            <w:gridSpan w:val="4"/>
          </w:tcPr>
          <w:p>
            <w:pPr>
              <w:pStyle w:val="Compact"/>
              <w:jc w:val="left"/>
            </w:pPr>
            <w:r>
              <w:t xml:space="preserve">GST (15%)</w:t>
            </w:r>
          </w:p>
        </w:tc>
        <w:tc>
          <w:tcPr/>
          <w:p>
            <w:pPr>
              <w:pStyle w:val="Compact"/>
              <w:jc w:val="left"/>
            </w:pPr>
            <w:r>
              <w:t xml:space="preserve">$10,641.90</w:t>
            </w:r>
          </w:p>
        </w:tc>
      </w:tr>
      <w:tr>
        <w:tc>
          <w:tcPr>
            <w:gridSpan w:val="4"/>
          </w:tcPr>
          <w:p>
            <w:pPr>
              <w:pStyle w:val="Compact"/>
              <w:jc w:val="left"/>
            </w:pPr>
            <w:r>
              <w:t xml:space="preserve">GRAND TOTAL (Incl. GST)</w:t>
            </w:r>
          </w:p>
        </w:tc>
        <w:tc>
          <w:tcPr/>
          <w:p>
            <w:pPr>
              <w:pStyle w:val="Compact"/>
              <w:jc w:val="left"/>
            </w:pPr>
            <w:r>
              <w:t xml:space="preserve">$81,587.90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w:t>
      </w:r>
      <w:r>
        <w:t xml:space="preserve"> </w:t>
      </w:r>
      <w:r>
        <w:t xml:space="preserve">Quotation Estimate</w:t>
      </w:r>
      <w:r>
        <w:t xml:space="preserve"> </w:t>
      </w:r>
      <w:r>
        <w:t xml:space="preserve">reflecting current market rates for</w:t>
      </w:r>
      <w:r>
        <w:t xml:space="preserve"> </w:t>
      </w:r>
      <w:r>
        <w:t xml:space="preserve">Pharmacist</w:t>
      </w:r>
      <w:r>
        <w:t xml:space="preserve"> </w:t>
      </w:r>
      <w:r>
        <w:t xml:space="preserve">services in</w:t>
      </w:r>
      <w:r>
        <w:t xml:space="preserve"> </w:t>
      </w:r>
      <w:r>
        <w:t xml:space="preserve">New Zealand Wellington</w:t>
      </w:r>
      <w:r>
        <w:t xml:space="preserve"> </w:t>
      </w:r>
      <w:r>
        <w:t xml:space="preserve">will be required.</w:t>
      </w:r>
    </w:p>
    <w:p>
      <w:pPr>
        <w:numPr>
          <w:ilvl w:val="0"/>
          <w:numId w:val="1001"/>
        </w:numPr>
        <w:pStyle w:val="Compact"/>
      </w:pPr>
      <w:r>
        <w:t xml:space="preserve">All fees quoted are in New Zealand Dollars (NZD) and are subject to the Goods and Services Tax (GST) at the prevailing rate of 15%, administered by the Inland Revenue Department of New Zealand.</w:t>
      </w:r>
    </w:p>
    <w:p>
      <w:pPr>
        <w:numPr>
          <w:ilvl w:val="0"/>
          <w:numId w:val="1001"/>
        </w:numPr>
        <w:pStyle w:val="Compact"/>
      </w:pPr>
      <w:r>
        <w:t xml:space="preserve">The</w:t>
      </w:r>
      <w:r>
        <w:t xml:space="preserve"> </w:t>
      </w:r>
      <w:r>
        <w:t xml:space="preserve">Pharmacist</w:t>
      </w:r>
      <w:r>
        <w:t xml:space="preserve"> </w:t>
      </w:r>
      <w:r>
        <w:t xml:space="preserve">engaged under this agreement must hold a current, unrestricted registration with the Pharmacy Council of New Zealand and maintain professional indemnity insurance with a minimum cover of NZD $5,000,000.</w:t>
      </w:r>
    </w:p>
    <w:p>
      <w:pPr>
        <w:numPr>
          <w:ilvl w:val="0"/>
          <w:numId w:val="1001"/>
        </w:numPr>
        <w:pStyle w:val="Compact"/>
      </w:pPr>
      <w:r>
        <w:t xml:space="preserve">Payment terms: Invoices will be issued monthly in arrears. Payment is due within fourteen (14) calendar days of the invoice date via bank transfer to the account details provided. Late payments will attract interest at the rate of 10% per annum as per the New Zealand Commerce Act 2016.</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w:t>
      </w:r>
      <w:r>
        <w:t xml:space="preserve"> </w:t>
      </w:r>
      <w:r>
        <w:t xml:space="preserve">Pharmacist</w:t>
      </w:r>
      <w:r>
        <w:t xml:space="preserve"> </w:t>
      </w:r>
      <w:r>
        <w:t xml:space="preserve">services commence. The final contract will incorporate all terms outlined in this document.</w:t>
      </w:r>
    </w:p>
    <w:p>
      <w:pPr>
        <w:numPr>
          <w:ilvl w:val="0"/>
          <w:numId w:val="1001"/>
        </w:numPr>
        <w:pStyle w:val="Compact"/>
      </w:pPr>
      <w:r>
        <w:t xml:space="preserve">Any variation to the scope of</w:t>
      </w:r>
      <w:r>
        <w:t xml:space="preserve"> </w:t>
      </w:r>
      <w:r>
        <w:t xml:space="preserve">Pharmacist</w:t>
      </w:r>
      <w:r>
        <w:t xml:space="preserve"> </w:t>
      </w:r>
      <w:r>
        <w:t xml:space="preserve">services, including additional clinical hours, extended community outreach in the</w:t>
      </w:r>
      <w:r>
        <w:t xml:space="preserve"> </w:t>
      </w:r>
      <w:r>
        <w:t xml:space="preserve">New Zealand Wellington</w:t>
      </w:r>
      <w:r>
        <w:t xml:space="preserve"> </w:t>
      </w:r>
      <w:r>
        <w:t xml:space="preserve">region, or changes to the chronic disease management caseload, must be agreed upon in writing and will be subject to a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Pharmacist</w:t>
      </w:r>
      <w:r>
        <w:t xml:space="preserve"> </w:t>
      </w:r>
      <w:r>
        <w:t xml:space="preserve">is required to comply with all applicable New Zealand legislation, including the Medicines Act 1981, the Health and Disability Services (Complaints Escalation) Act 2006, and the Privacy Act 2020, in the course of delivering services within</w:t>
      </w:r>
      <w:r>
        <w:t xml:space="preserve"> </w:t>
      </w:r>
      <w:r>
        <w:t xml:space="preserve">New Zealand Wellington</w:t>
      </w:r>
      <w:r>
        <w:t xml:space="preserve">.</w:t>
      </w:r>
    </w:p>
    <w:p>
      <w:pPr>
        <w:numPr>
          <w:ilvl w:val="0"/>
          <w:numId w:val="1001"/>
        </w:numPr>
        <w:pStyle w:val="Compact"/>
      </w:pPr>
      <w:r>
        <w:t xml:space="preserve">Confidentiality: All patient information handled by the</w:t>
      </w:r>
      <w:r>
        <w:t xml:space="preserve"> </w:t>
      </w:r>
      <w:r>
        <w:t xml:space="preserve">Pharmacist</w:t>
      </w:r>
      <w:r>
        <w:t xml:space="preserve"> </w:t>
      </w:r>
      <w:r>
        <w:t xml:space="preserve">under this engagement is subject to strict confidentiality obligations. No patient data may be disclosed to third parties without written consent, in accordance with New Zealand privacy law.</w:t>
      </w:r>
    </w:p>
    <w:p>
      <w:pPr>
        <w:numPr>
          <w:ilvl w:val="0"/>
          <w:numId w:val="1001"/>
        </w:numPr>
        <w:pStyle w:val="Compact"/>
      </w:pPr>
      <w:r>
        <w:t xml:space="preserve">Termination: Either party may terminate the service agreement with thirty (30) days written notice. In the event of early termination, the client shall be liable for all</w:t>
      </w:r>
      <w:r>
        <w:t xml:space="preserve"> </w:t>
      </w:r>
      <w:r>
        <w:t xml:space="preserve">Pharmacist</w:t>
      </w:r>
      <w:r>
        <w:t xml:space="preserve"> </w:t>
      </w:r>
      <w:r>
        <w:t xml:space="preserve">services rendered up to the termination date.</w:t>
      </w:r>
    </w:p>
    <w:p>
      <w:pPr>
        <w:numPr>
          <w:ilvl w:val="0"/>
          <w:numId w:val="1001"/>
        </w:numPr>
        <w:pStyle w:val="Compact"/>
      </w:pPr>
      <w:r>
        <w:t xml:space="preserve">This</w:t>
      </w:r>
      <w:r>
        <w:t xml:space="preserve"> </w:t>
      </w:r>
      <w:r>
        <w:t xml:space="preserve">Quotation Estimate</w:t>
      </w:r>
      <w:r>
        <w:t xml:space="preserve"> </w:t>
      </w:r>
      <w:r>
        <w:t xml:space="preserve">is governed by the laws of New Zealand. Any disputes arising from this document shall be resolved through the Disputes Tribunal of New Zealand or, where the amount exceeds the Tribunal's jurisdiction, the District Court in Wellington.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out herein for the provision of</w:t>
      </w:r>
      <w:r>
        <w:t xml:space="preserve"> </w:t>
      </w:r>
      <w:r>
        <w:t xml:space="preserve">Pharmacist</w:t>
      </w:r>
      <w:r>
        <w:t xml:space="preserve"> </w:t>
      </w:r>
      <w:r>
        <w:t xml:space="preserve">services in</w:t>
      </w:r>
      <w:r>
        <w:t xml:space="preserve"> </w:t>
      </w:r>
      <w:r>
        <w:t xml:space="preserve">New Zealand Wellington</w:t>
      </w:r>
      <w:r>
        <w:t xml:space="preserve">. This acceptance does not constitute a final contract until a formal service agreement is executed.</w:t>
      </w:r>
    </w:p>
    <w:p>
      <w:pPr>
        <w:pStyle w:val="BodyText"/>
      </w:pPr>
      <w:r>
        <w:rPr>
          <w:bCs/>
          <w:b/>
        </w:rPr>
        <w:t xml:space="preserve">For and on behalf of Wellington Community Pharmacy Services Ltd.</w:t>
      </w:r>
    </w:p>
    <w:p>
      <w:pPr>
        <w:pStyle w:val="BodyText"/>
      </w:pPr>
      <w:r>
        <w:t xml:space="preserve">Name: Dr. Sarah Mitchell, Pharmacist (NZ)</w:t>
      </w:r>
    </w:p>
    <w:p>
      <w:pPr>
        <w:pStyle w:val="BodyText"/>
      </w:pPr>
      <w:r>
        <w:t xml:space="preserve">Title: Principal Pharmacist</w:t>
      </w:r>
    </w:p>
    <w:p>
      <w:pPr>
        <w:pStyle w:val="BodyText"/>
      </w:pPr>
      <w:r>
        <w:t xml:space="preserve">Signature &amp; Date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&amp; Date</w:t>
      </w:r>
    </w:p>
    <w:p>
      <w:pPr>
        <w:pStyle w:val="BodyText"/>
      </w:pPr>
      <w:r>
        <w:t xml:space="preserve">Wellington Community Pharmacy Services Ltd. | 142 Lambton Quay, Te Aro, Wellington 6011, New Zealand</w:t>
      </w:r>
    </w:p>
    <w:p>
      <w:pPr>
        <w:pStyle w:val="BodyText"/>
      </w:pPr>
      <w:r>
        <w:t xml:space="preserve">Quotation Estimate No. QTE-WLG-2025-00342 | This document is confidential and intended solely for the named recipient.</w:t>
      </w:r>
    </w:p>
    <w:p>
      <w:pPr>
        <w:pStyle w:val="BodyText"/>
      </w:pPr>
      <w:r>
        <w:t xml:space="preserve">© 2025 Wellington Community Pharmacy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New Zealand Wellington</dc:title>
  <dc:creator/>
  <dc:language>en</dc:language>
  <cp:keywords/>
  <dcterms:created xsi:type="dcterms:W3CDTF">2026-10-10T07:04:17Z</dcterms:created>
  <dcterms:modified xsi:type="dcterms:W3CDTF">2026-10-10T07:04:17Z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