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farmacia-integral-del-pacífico-s.a.c."/>
    <w:p>
      <w:pPr>
        <w:pStyle w:val="Heading1"/>
      </w:pPr>
      <w:r>
        <w:t xml:space="preserve">Farmacia Integral del Pacífico S.A.C.</w:t>
      </w:r>
    </w:p>
    <w:p>
      <w:pPr>
        <w:pStyle w:val="FirstParagraph"/>
      </w:pPr>
      <w:r>
        <w:t xml:space="preserve">Av. Javier Prado Este 1250, San Isidro, Lima, Peru</w:t>
      </w:r>
    </w:p>
    <w:p>
      <w:pPr>
        <w:pStyle w:val="BodyText"/>
      </w:pPr>
      <w:r>
        <w:t xml:space="preserve">RUC: 20587432190 | Tel: +51 1 445-6789 | Email: cotizaciones@farmaciapacifico.pe</w:t>
      </w:r>
    </w:p>
    <w:p>
      <w:pPr>
        <w:pStyle w:val="BodyText"/>
      </w:pPr>
      <w:r>
        <w:t xml:space="preserve">Registered Pharmacist: Lic. María Elena Quispe Rojas – CIP: 123456</w:t>
      </w:r>
    </w:p>
    <w:p>
      <w:pPr>
        <w:pStyle w:val="BodyText"/>
      </w:pPr>
      <w:r>
        <w:t xml:space="preserve">Licensed Pharmacist – Ministry of Health Peru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QE-2025-04871</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Peruvian Sol (PEN / S/)</w:t>
      </w:r>
    </w:p>
    <w:p>
      <w:pPr>
        <w:pStyle w:val="BodyText"/>
      </w:pPr>
      <w:r>
        <w:rPr>
          <w:bCs/>
          <w:b/>
        </w:rPr>
        <w:t xml:space="preserve">Location of Service:</w:t>
      </w:r>
      <w:r>
        <w:t xml:space="preserve"> </w:t>
      </w:r>
      <w:r>
        <w:t xml:space="preserve">Peru Lima</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Hospital Nacional Dos de Mayo</w:t>
      </w:r>
    </w:p>
    <w:p>
      <w:pPr>
        <w:pStyle w:val="BodyText"/>
      </w:pPr>
      <w:r>
        <w:rPr>
          <w:bCs/>
          <w:b/>
        </w:rPr>
        <w:t xml:space="preserve">Department:</w:t>
      </w:r>
      <w:r>
        <w:t xml:space="preserve"> </w:t>
      </w:r>
      <w:r>
        <w:t xml:space="preserve">Pharmacy &amp; Therapeutics</w:t>
      </w:r>
    </w:p>
    <w:p>
      <w:pPr>
        <w:pStyle w:val="BodyText"/>
      </w:pPr>
      <w:r>
        <w:rPr>
          <w:bCs/>
          <w:b/>
        </w:rPr>
        <w:t xml:space="preserve">Contact:</w:t>
      </w:r>
      <w:r>
        <w:t xml:space="preserve"> </w:t>
      </w:r>
      <w:r>
        <w:t xml:space="preserve">Dr. Carlos Mendoza Huamán</w:t>
      </w:r>
    </w:p>
    <w:p>
      <w:pPr>
        <w:pStyle w:val="BodyText"/>
      </w:pPr>
      <w:r>
        <w:rPr>
          <w:bCs/>
          <w:b/>
        </w:rPr>
        <w:t xml:space="preserve">Address:</w:t>
      </w:r>
      <w:r>
        <w:t xml:space="preserve"> </w:t>
      </w:r>
      <w:r>
        <w:t xml:space="preserve">Av. 28 de Julio 1001, Lima, Peru</w:t>
      </w:r>
    </w:p>
    <w:p>
      <w:pPr>
        <w:pStyle w:val="BodyText"/>
      </w:pPr>
      <w:r>
        <w:rPr>
          <w:bCs/>
          <w:b/>
        </w:rPr>
        <w:t xml:space="preserve">RUC:</w:t>
      </w:r>
      <w:r>
        <w:t xml:space="preserve"> </w:t>
      </w:r>
      <w:r>
        <w:t xml:space="preserve">20098765432</w:t>
      </w:r>
    </w:p>
    <w:bookmarkEnd w:id="22"/>
    <w:p>
      <w:pPr>
        <w:pStyle w:val="BodyText"/>
      </w:pPr>
      <w:r>
        <w:t xml:space="preserve">This</w:t>
      </w:r>
      <w:r>
        <w:t xml:space="preserve"> </w:t>
      </w:r>
      <w:r>
        <w:rPr>
          <w:bCs/>
          <w:b/>
        </w:rPr>
        <w:t xml:space="preserve">Quotation Estimate</w:t>
      </w:r>
      <w:r>
        <w:t xml:space="preserve"> </w:t>
      </w:r>
      <w:r>
        <w:t xml:space="preserve">is issued by Farmacia Integral del Pacífico S.A.C. to provide comprehensive</w:t>
      </w:r>
      <w:r>
        <w:t xml:space="preserve"> </w:t>
      </w:r>
      <w:r>
        <w:rPr>
          <w:bCs/>
          <w:b/>
        </w:rPr>
        <w:t xml:space="preserve">Pharmacist</w:t>
      </w:r>
      <w:r>
        <w:t xml:space="preserve"> </w:t>
      </w:r>
      <w:r>
        <w:t xml:space="preserve">professional services for the Hospital Nacional Dos de Mayo, located in the metropolitan area of</w:t>
      </w:r>
      <w:r>
        <w:t xml:space="preserve"> </w:t>
      </w:r>
      <w:r>
        <w:rPr>
          <w:bCs/>
          <w:b/>
        </w:rPr>
        <w:t xml:space="preserve">Peru Lima</w:t>
      </w:r>
      <w:r>
        <w:t xml:space="preserve">. The following line items detail the scope of pharmaceutical consulting, clinical pharmacy support, and regulatory compliance services that our licensed</w:t>
      </w:r>
      <w:r>
        <w:t xml:space="preserve"> </w:t>
      </w:r>
      <w:r>
        <w:rPr>
          <w:bCs/>
          <w:b/>
        </w:rPr>
        <w:t xml:space="preserve">Pharmacist</w:t>
      </w:r>
      <w:r>
        <w:t xml:space="preserve"> </w:t>
      </w:r>
      <w:r>
        <w:t xml:space="preserve">team will deliver throughout the contracted period. All pricing reflects current market rates in Peru Lima and is subject to the terms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Pharmacist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w:t>
            </w:r>
          </w:p>
        </w:tc>
        <w:tc>
          <w:tcPr/>
          <w:p>
            <w:pPr>
              <w:pStyle w:val="Compact"/>
              <w:jc w:val="left"/>
            </w:pPr>
            <w:r>
              <w:t xml:space="preserve">Subtotal (S/)</w:t>
            </w:r>
          </w:p>
        </w:tc>
      </w:tr>
      <w:tr>
        <w:tc>
          <w:tcPr/>
          <w:p>
            <w:pPr>
              <w:pStyle w:val="Compact"/>
              <w:jc w:val="left"/>
            </w:pPr>
            <w:r>
              <w:t xml:space="preserve">1</w:t>
            </w:r>
          </w:p>
        </w:tc>
        <w:tc>
          <w:tcPr/>
          <w:p>
            <w:pPr>
              <w:pStyle w:val="Compact"/>
              <w:jc w:val="left"/>
            </w:pPr>
            <w:r>
              <w:t xml:space="preserve">Clinical Pharmacist consultation and medication therapy management for inpatient wards (40 hours/month)</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Pharmacist-led drug interaction review and prescription audit for outpatient clinic in Peru Lima</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Regulatory compliance assessment – DIGEMID (Peruvian FDA) filing support by senior Pharmacist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4</w:t>
            </w:r>
          </w:p>
        </w:tc>
        <w:tc>
          <w:tcPr/>
          <w:p>
            <w:pPr>
              <w:pStyle w:val="Compact"/>
              <w:jc w:val="left"/>
            </w:pPr>
            <w:r>
              <w:t xml:space="preserve">Pharmacist training workshop: "Rational Use of Medicines in Peru Lima Public Health Facilities" (2-day program)</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5</w:t>
            </w:r>
          </w:p>
        </w:tc>
        <w:tc>
          <w:tcPr/>
          <w:p>
            <w:pPr>
              <w:pStyle w:val="Compact"/>
              <w:jc w:val="left"/>
            </w:pPr>
            <w:r>
              <w:t xml:space="preserve">Monthly inventory and cold-chain management oversight by designated Pharmacist (San Isidro branch)</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2,100.00</w:t>
            </w:r>
          </w:p>
        </w:tc>
        <w:tc>
          <w:tcPr/>
          <w:p>
            <w:pPr>
              <w:pStyle w:val="Compact"/>
              <w:jc w:val="left"/>
            </w:pPr>
            <w:r>
              <w:t xml:space="preserve">6,300.00</w:t>
            </w:r>
          </w:p>
        </w:tc>
      </w:tr>
      <w:tr>
        <w:tc>
          <w:tcPr/>
          <w:p>
            <w:pPr>
              <w:pStyle w:val="Compact"/>
              <w:jc w:val="left"/>
            </w:pPr>
            <w:r>
              <w:t xml:space="preserve">6</w:t>
            </w:r>
          </w:p>
        </w:tc>
        <w:tc>
          <w:tcPr/>
          <w:p>
            <w:pPr>
              <w:pStyle w:val="Compact"/>
              <w:jc w:val="left"/>
            </w:pPr>
            <w:r>
              <w:t xml:space="preserve">Adverse drug reaction (ADR) monitoring and reporting system implementation – Pharmacist supervision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7</w:t>
            </w:r>
          </w:p>
        </w:tc>
        <w:tc>
          <w:tcPr/>
          <w:p>
            <w:pPr>
              <w:pStyle w:val="Compact"/>
              <w:jc w:val="left"/>
            </w:pPr>
            <w:r>
              <w:t xml:space="preserve">Pharmacist on-call availability for emergency medication protocols (24/7 coverage, 3 months)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3,400.00</w:t>
            </w:r>
          </w:p>
        </w:tc>
        <w:tc>
          <w:tcPr/>
          <w:p>
            <w:pPr>
              <w:pStyle w:val="Compact"/>
              <w:jc w:val="left"/>
            </w:pPr>
            <w:r>
              <w:t xml:space="preserve">10,200.00</w:t>
            </w:r>
          </w:p>
        </w:tc>
      </w:tr>
      <w:tr>
        <w:tc>
          <w:tcPr/>
          <w:p>
            <w:pPr>
              <w:pStyle w:val="Compact"/>
              <w:jc w:val="left"/>
            </w:pPr>
            <w:r>
              <w:t xml:space="preserve">8</w:t>
            </w:r>
          </w:p>
        </w:tc>
        <w:tc>
          <w:tcPr/>
          <w:p>
            <w:pPr>
              <w:pStyle w:val="Compact"/>
              <w:jc w:val="left"/>
            </w:pPr>
            <w:r>
              <w:t xml:space="preserve">Formulary committee participation and therapeutic interchange recommendations by Pharmacist</w:t>
            </w:r>
          </w:p>
        </w:tc>
        <w:tc>
          <w:tcPr/>
          <w:p>
            <w:pPr>
              <w:pStyle w:val="Compact"/>
              <w:jc w:val="left"/>
            </w:pPr>
            <w:r>
              <w:t xml:space="preserve">6</w:t>
            </w:r>
          </w:p>
        </w:tc>
        <w:tc>
          <w:tcPr/>
          <w:p>
            <w:pPr>
              <w:pStyle w:val="Compact"/>
              <w:jc w:val="left"/>
            </w:pPr>
            <w:r>
              <w:t xml:space="preserve">Meetings</w:t>
            </w:r>
          </w:p>
        </w:tc>
        <w:tc>
          <w:tcPr/>
          <w:p>
            <w:pPr>
              <w:pStyle w:val="Compact"/>
              <w:jc w:val="left"/>
            </w:pPr>
            <w:r>
              <w:t xml:space="preserve">450.00</w:t>
            </w:r>
          </w:p>
        </w:tc>
        <w:tc>
          <w:tcPr/>
          <w:p>
            <w:pPr>
              <w:pStyle w:val="Compact"/>
              <w:jc w:val="left"/>
            </w:pPr>
            <w:r>
              <w:t xml:space="preserve">2,700.00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 60,300.00</w:t>
            </w:r>
          </w:p>
        </w:tc>
      </w:tr>
      <w:tr>
        <w:tc>
          <w:tcPr/>
          <w:p>
            <w:pPr>
              <w:pStyle w:val="Compact"/>
              <w:jc w:val="left"/>
            </w:pPr>
            <w:r>
              <w:t xml:space="preserve">IGV (18% – Peru Tax)</w:t>
            </w:r>
          </w:p>
        </w:tc>
        <w:tc>
          <w:tcPr/>
          <w:p>
            <w:pPr>
              <w:pStyle w:val="Compact"/>
              <w:jc w:val="right"/>
            </w:pPr>
            <w:r>
              <w:t xml:space="preserve">S/ 10,854.00</w:t>
            </w:r>
          </w:p>
        </w:tc>
      </w:tr>
      <w:tr>
        <w:tc>
          <w:tcPr/>
          <w:p>
            <w:pPr>
              <w:pStyle w:val="Compact"/>
              <w:jc w:val="left"/>
            </w:pPr>
            <w:r>
              <w:t xml:space="preserve">Grand Total</w:t>
            </w:r>
          </w:p>
        </w:tc>
        <w:tc>
          <w:tcPr/>
          <w:p>
            <w:pPr>
              <w:pStyle w:val="Compact"/>
              <w:jc w:val="right"/>
            </w:pPr>
            <w:r>
              <w:t xml:space="preserve">S/ 71,154.00</w:t>
            </w:r>
          </w:p>
        </w:tc>
      </w:tr>
    </w:tbl>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After this period, pricing may be adjusted to reflect changes in the Peru Lima pharmaceutical labor market or regulatory fee structures.</w:t>
      </w:r>
    </w:p>
    <w:p>
      <w:pPr>
        <w:numPr>
          <w:ilvl w:val="0"/>
          <w:numId w:val="1001"/>
        </w:numPr>
        <w:pStyle w:val="Compact"/>
      </w:pPr>
      <w:r>
        <w:t xml:space="preserve">All</w:t>
      </w:r>
      <w:r>
        <w:t xml:space="preserve"> </w:t>
      </w:r>
      <w:r>
        <w:rPr>
          <w:bCs/>
          <w:b/>
        </w:rPr>
        <w:t xml:space="preserve">Pharmacist</w:t>
      </w:r>
      <w:r>
        <w:t xml:space="preserve"> </w:t>
      </w:r>
      <w:r>
        <w:t xml:space="preserve">services described herein shall be performed by professionals holding a valid license issued by the Peruvian Ministry of Health (MINSA) and registered with the Colegio de Farmacéuticos del Perú. The lead Pharmacist for this engagement is Lic. María Elena Quispe Rojas (CIP: 123456).</w:t>
      </w:r>
    </w:p>
    <w:p>
      <w:pPr>
        <w:numPr>
          <w:ilvl w:val="0"/>
          <w:numId w:val="1001"/>
        </w:numPr>
        <w:pStyle w:val="Compact"/>
      </w:pPr>
      <w:r>
        <w:t xml:space="preserve">Payment terms: 50% advance upon acceptance of this Quotation Estimate, and 50% upon completion of the contracted service period. Payments shall be made via bank transfer to the account of Farmacia Integral del Pacífico S.A.C., Banco de Crédito del Perú, Cta. Cte. 194-00234567-0-12, Lima, Peru.</w:t>
      </w:r>
    </w:p>
    <w:p>
      <w:pPr>
        <w:numPr>
          <w:ilvl w:val="0"/>
          <w:numId w:val="1001"/>
        </w:numPr>
        <w:pStyle w:val="Compact"/>
      </w:pPr>
      <w:r>
        <w:t xml:space="preserve">All services will be rendered at the client's facility in Peru Lima or at our registered office in San Isidro, Lima, as mutually agreed. Travel within the Lima metropolitan area is included; travel to other regions of Peru will be quoted separately.</w:t>
      </w:r>
    </w:p>
    <w:p>
      <w:pPr>
        <w:numPr>
          <w:ilvl w:val="0"/>
          <w:numId w:val="1001"/>
        </w:numPr>
        <w:pStyle w:val="Compact"/>
      </w:pPr>
      <w:r>
        <w:t xml:space="preserve">The Pharmacist team shall comply with all applicable Peruvian regulations, including D.S. N° 007-2002-SA (Pharmaceutical Practice), DIGEMID guidelines, and the General Law of Health (Ley General de Salud, D.L. 790).</w:t>
      </w:r>
    </w:p>
    <w:p>
      <w:pPr>
        <w:numPr>
          <w:ilvl w:val="0"/>
          <w:numId w:val="1001"/>
        </w:numPr>
        <w:pStyle w:val="Compact"/>
      </w:pPr>
      <w:r>
        <w:t xml:space="preserve">Confidentiality: All patient data, formulary information, and institutional records accessed during the provision of Pharmacist services in Peru Lima shall be treated as strictly confidential in accordance with Peruvian data protection law (Ley N° 29733).</w:t>
      </w:r>
    </w:p>
    <w:p>
      <w:pPr>
        <w:numPr>
          <w:ilvl w:val="0"/>
          <w:numId w:val="1001"/>
        </w:numPr>
        <w:pStyle w:val="Compact"/>
      </w:pPr>
      <w:r>
        <w:t xml:space="preserve">Any modifications to the scope of work outlined in this Quotation Estimate must be approved in writing by both parties prior to execution. Additional services will be subject to a supplementary Quotation Estimate.</w:t>
      </w:r>
    </w:p>
    <w:p>
      <w:pPr>
        <w:numPr>
          <w:ilvl w:val="0"/>
          <w:numId w:val="1001"/>
        </w:numPr>
        <w:pStyle w:val="Compact"/>
      </w:pPr>
      <w:r>
        <w:t xml:space="preserve">This Quotation Estimate does not constitute a binding contract until formally accepted in writing by the client and countersigned by the authorized representative of Farmacia Integral del Pacífico S.A.C.</w:t>
      </w:r>
    </w:p>
    <w:bookmarkEnd w:id="23"/>
    <w:p>
      <w:pPr>
        <w:pStyle w:val="FirstParagraph"/>
      </w:pPr>
      <w:r>
        <w:rPr>
          <w:bCs/>
          <w:b/>
        </w:rPr>
        <w:t xml:space="preserve">Prepared by:</w:t>
      </w:r>
      <w:r>
        <w:br/>
      </w:r>
      <w:r>
        <w:t xml:space="preserve">Lic. María Elena Quispe Rojas</w:t>
      </w:r>
      <w:r>
        <w:br/>
      </w:r>
      <w:r>
        <w:t xml:space="preserve">Senior Pharmacist – CIP 123456</w:t>
      </w:r>
      <w:r>
        <w:br/>
      </w:r>
      <w:r>
        <w:t xml:space="preserve">Farmacia Integral del Pacífico S.A.C.</w:t>
      </w:r>
      <w:r>
        <w:br/>
      </w:r>
      <w:r>
        <w:t xml:space="preserve">Peru Lima</w:t>
      </w:r>
    </w:p>
    <w:p>
      <w:pPr>
        <w:pStyle w:val="BodyText"/>
      </w:pPr>
      <w:r>
        <w:rPr>
          <w:bCs/>
          <w:b/>
        </w:rPr>
        <w:t xml:space="preserve">Accepted by (Client):</w:t>
      </w:r>
      <w:r>
        <w:br/>
      </w:r>
      <w:r>
        <w:t xml:space="preserve">Dr. Carlos Mendoza Huamán</w:t>
      </w:r>
      <w:r>
        <w:br/>
      </w:r>
      <w:r>
        <w:t xml:space="preserve">Director, Pharmacy &amp; Therapeutics</w:t>
      </w:r>
      <w:r>
        <w:br/>
      </w:r>
      <w:r>
        <w:t xml:space="preserve">Hospital Nacional Dos de Mayo</w:t>
      </w:r>
      <w:r>
        <w:br/>
      </w:r>
      <w:r>
        <w:t xml:space="preserve">Lima, Peru</w:t>
      </w:r>
    </w:p>
    <w:p>
      <w:pPr>
        <w:pStyle w:val="BodyText"/>
      </w:pPr>
      <w:r>
        <w:t xml:space="preserve">This Quotation Estimate (QE-2025-04871) was prepared for Pharmacist services in Peru Lima. Farmacia Integral del Pacífico S.A.C. – RUC 20587432190. All rights reserved. © 2025.</w:t>
      </w:r>
    </w:p>
    <w:p>
      <w:pPr>
        <w:pStyle w:val="BodyText"/>
      </w:pPr>
      <w:r>
        <w:t xml:space="preserve">Document generated in accordance with Peruvian commercial invoicing standards (SUNAT). For questions regarding this Quotation Estimate, please contact our office in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Peru Lima</dc:title>
  <dc:creator/>
  <dc:language>en</dc:language>
  <cp:keywords/>
  <dcterms:created xsi:type="dcterms:W3CDTF">2026-10-10T06:14:32Z</dcterms:created>
  <dcterms:modified xsi:type="dcterms:W3CDTF">2026-10-10T06:14:32Z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