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Pharmacist</w:t>
      </w:r>
      <w:r>
        <w:t xml:space="preserve"> </w:t>
      </w:r>
      <w:r>
        <w:t xml:space="preserve">Services</w:t>
      </w:r>
      <w:r>
        <w:t xml:space="preserve"> </w:t>
      </w:r>
      <w:r>
        <w:t xml:space="preserve">-</w:t>
      </w:r>
      <w:r>
        <w:t xml:space="preserve"> </w:t>
      </w:r>
      <w:r>
        <w:t xml:space="preserve">Senegal</w:t>
      </w:r>
      <w:r>
        <w:t xml:space="preserve"> </w:t>
      </w:r>
      <w:r>
        <w:t xml:space="preserve">Dakar</w:t>
      </w:r>
    </w:p>
    <w:bookmarkStart w:id="20" w:name="pharmacare-senegal-sarl"/>
    <w:p>
      <w:pPr>
        <w:pStyle w:val="Heading1"/>
      </w:pPr>
      <w:r>
        <w:t xml:space="preserve">PharmaCare Senegal SARL</w:t>
      </w:r>
    </w:p>
    <w:p>
      <w:pPr>
        <w:pStyle w:val="FirstParagraph"/>
      </w:pPr>
      <w:r>
        <w:t xml:space="preserve">Professional Healthcare Staffing &amp; Consulting Services</w:t>
      </w:r>
    </w:p>
    <w:p>
      <w:pPr>
        <w:pStyle w:val="BodyText"/>
      </w:pPr>
      <w:r>
        <w:t xml:space="preserve">Route de l'Aéroport, Almadies, Dakar, Senegal | Tel: +221 33 800 00 00 | Email: info@pharmacare.sn</w:t>
      </w:r>
    </w:p>
    <w:p>
      <w:pPr>
        <w:pStyle w:val="BodyText"/>
      </w:pPr>
      <w:r>
        <w:t xml:space="preserve">RC: SN-DKR-2019-004521 | NINEA: 004521001234</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QTE-2025-00847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Prepared For:</w:t>
      </w:r>
      <w:r>
        <w:t xml:space="preserve"> </w:t>
      </w:r>
      <w:r>
        <w:t xml:space="preserve">Clinique Sainte-Famille, Dakar</w:t>
      </w:r>
    </w:p>
    <w:p>
      <w:pPr>
        <w:pStyle w:val="BodyText"/>
      </w:pPr>
      <w:r>
        <w:rPr>
          <w:bCs/>
          <w:b/>
        </w:rPr>
        <w:t xml:space="preserve">Location of Service:</w:t>
      </w:r>
      <w:r>
        <w:t xml:space="preserve"> </w:t>
      </w:r>
      <w:r>
        <w:t xml:space="preserve">Senegal Dakar, Plateau District</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Clinique Sainte-Famille</w:t>
      </w:r>
    </w:p>
    <w:p>
      <w:pPr>
        <w:pStyle w:val="BodyText"/>
      </w:pPr>
      <w:r>
        <w:rPr>
          <w:bCs/>
          <w:b/>
        </w:rPr>
        <w:t xml:space="preserve">Contact Person:</w:t>
      </w:r>
      <w:r>
        <w:t xml:space="preserve"> </w:t>
      </w:r>
      <w:r>
        <w:t xml:space="preserve">Dr. Awa Diop, Director</w:t>
      </w:r>
    </w:p>
    <w:p>
      <w:pPr>
        <w:pStyle w:val="BodyText"/>
      </w:pPr>
      <w:r>
        <w:rPr>
          <w:bCs/>
          <w:b/>
        </w:rPr>
        <w:t xml:space="preserve">Address:</w:t>
      </w:r>
      <w:r>
        <w:t xml:space="preserve"> </w:t>
      </w:r>
      <w:r>
        <w:t xml:space="preserve">12 Boulevard de la République, Dakar, Senegal</w:t>
      </w:r>
    </w:p>
    <w:p>
      <w:pPr>
        <w:pStyle w:val="BodyText"/>
      </w:pPr>
      <w:r>
        <w:rPr>
          <w:bCs/>
          <w:b/>
        </w:rPr>
        <w:t xml:space="preserve">Phone:</w:t>
      </w:r>
      <w:r>
        <w:t xml:space="preserve"> </w:t>
      </w:r>
      <w:r>
        <w:t xml:space="preserve">+221 33 820 55 66</w:t>
      </w:r>
    </w:p>
    <w:p>
      <w:pPr>
        <w:pStyle w:val="BodyText"/>
      </w:pPr>
      <w:r>
        <w:rPr>
          <w:bCs/>
          <w:b/>
        </w:rPr>
        <w:t xml:space="preserve">Email:</w:t>
      </w:r>
      <w:r>
        <w:t xml:space="preserve"> </w:t>
      </w:r>
      <w:r>
        <w:t xml:space="preserve">direction@clinique-sf.sn</w:t>
      </w:r>
    </w:p>
    <w:bookmarkEnd w:id="22"/>
    <w:p>
      <w:pPr>
        <w:pStyle w:val="BodyText"/>
      </w:pPr>
      <w:r>
        <w:t xml:space="preserve">Dear Dr. Diop,</w:t>
      </w:r>
    </w:p>
    <w:p>
      <w:pPr>
        <w:pStyle w:val="BodyText"/>
      </w:pPr>
      <w:r>
        <w:t xml:space="preserve">Thank you for your request for a</w:t>
      </w:r>
      <w:r>
        <w:t xml:space="preserve"> </w:t>
      </w:r>
      <w:r>
        <w:t xml:space="preserve">Quotation Estimate</w:t>
      </w:r>
      <w:r>
        <w:t xml:space="preserve"> </w:t>
      </w:r>
      <w:r>
        <w:t xml:space="preserve">regarding the recruitment and engagement of a qualified</w:t>
      </w:r>
      <w:r>
        <w:t xml:space="preserve"> </w:t>
      </w:r>
      <w:r>
        <w:t xml:space="preserve">Pharmacist</w:t>
      </w:r>
      <w:r>
        <w:t xml:space="preserve"> </w:t>
      </w:r>
      <w:r>
        <w:t xml:space="preserve">to provide professional pharmaceutical services at your facility in</w:t>
      </w:r>
      <w:r>
        <w:t xml:space="preserve"> </w:t>
      </w:r>
      <w:r>
        <w:t xml:space="preserve">Senegal Dakar</w:t>
      </w:r>
      <w:r>
        <w:t xml:space="preserve">. This</w:t>
      </w:r>
      <w:r>
        <w:t xml:space="preserve"> </w:t>
      </w:r>
      <w:r>
        <w:t xml:space="preserve">Quotation Estimate</w:t>
      </w:r>
      <w:r>
        <w:t xml:space="preserve"> </w:t>
      </w:r>
      <w:r>
        <w:t xml:space="preserve">has been carefully prepared to reflect the full scope of services, associated costs, and terms governing the engagement of a</w:t>
      </w:r>
      <w:r>
        <w:t xml:space="preserve"> </w:t>
      </w:r>
      <w:r>
        <w:t xml:space="preserve">Pharmacist</w:t>
      </w:r>
      <w:r>
        <w:t xml:space="preserve"> </w:t>
      </w:r>
      <w:r>
        <w:t xml:space="preserve">under our professional staffing framework. All pricing is quoted in West African CFA Francs (XOF) and is subject to the terms outlined herein.</w:t>
      </w:r>
    </w:p>
    <w:bookmarkStart w:id="23" w:name="scope-of-services-pharmacist-engagement"/>
    <w:p>
      <w:pPr>
        <w:pStyle w:val="Heading2"/>
      </w:pPr>
      <w:r>
        <w:t xml:space="preserve">Scope of Services – Pharmacist Engagement</w:t>
      </w:r>
    </w:p>
    <w:p>
      <w:pPr>
        <w:pStyle w:val="FirstParagraph"/>
      </w:pPr>
      <w:r>
        <w:t xml:space="preserve">This</w:t>
      </w:r>
      <w:r>
        <w:t xml:space="preserve"> </w:t>
      </w:r>
      <w:r>
        <w:t xml:space="preserve">Quotation Estimate</w:t>
      </w:r>
      <w:r>
        <w:t xml:space="preserve"> </w:t>
      </w:r>
      <w:r>
        <w:t xml:space="preserve">covers the complete recruitment, onboarding, and ongoing professional management of a licensed</w:t>
      </w:r>
      <w:r>
        <w:t xml:space="preserve"> </w:t>
      </w:r>
      <w:r>
        <w:t xml:space="preserve">Pharmacist</w:t>
      </w:r>
      <w:r>
        <w:t xml:space="preserve"> </w:t>
      </w:r>
      <w:r>
        <w:t xml:space="preserve">for a period of twelve (12) months at the Clinique Sainte-Famille in</w:t>
      </w:r>
      <w:r>
        <w:t xml:space="preserve"> </w:t>
      </w:r>
      <w:r>
        <w:t xml:space="preserve">Senegal Dakar</w:t>
      </w:r>
      <w:r>
        <w:t xml:space="preserve">. The</w:t>
      </w:r>
      <w:r>
        <w:t xml:space="preserve"> </w:t>
      </w:r>
      <w:r>
        <w:t xml:space="preserve">Pharmacist</w:t>
      </w:r>
      <w:r>
        <w:t xml:space="preserve"> </w:t>
      </w:r>
      <w:r>
        <w:t xml:space="preserve">will be responsible for the following duties:</w:t>
      </w:r>
    </w:p>
    <w:p>
      <w:pPr>
        <w:numPr>
          <w:ilvl w:val="0"/>
          <w:numId w:val="1001"/>
        </w:numPr>
        <w:pStyle w:val="Compact"/>
      </w:pPr>
      <w:r>
        <w:t xml:space="preserve">Dispensing and verifying all prescriptions issued by the clinic's medical staff in compliance with Senegalese pharmaceutical regulations.</w:t>
      </w:r>
    </w:p>
    <w:p>
      <w:pPr>
        <w:numPr>
          <w:ilvl w:val="0"/>
          <w:numId w:val="1001"/>
        </w:numPr>
        <w:pStyle w:val="Compact"/>
      </w:pPr>
      <w:r>
        <w:t xml:space="preserve">Managing the inventory, procurement, and quality control of all pharmaceutical products, medical supplies, and controlled substances stored at the facility.</w:t>
      </w:r>
    </w:p>
    <w:p>
      <w:pPr>
        <w:numPr>
          <w:ilvl w:val="0"/>
          <w:numId w:val="1001"/>
        </w:numPr>
        <w:pStyle w:val="Compact"/>
      </w:pPr>
      <w:r>
        <w:t xml:space="preserve">Providing patient counselling on medication usage, dosage schedules, potential drug interactions, and side effects.</w:t>
      </w:r>
    </w:p>
    <w:p>
      <w:pPr>
        <w:numPr>
          <w:ilvl w:val="0"/>
          <w:numId w:val="1001"/>
        </w:numPr>
        <w:pStyle w:val="Compact"/>
      </w:pPr>
      <w:r>
        <w:t xml:space="preserve">Ensuring full compliance with the regulatory standards set forth by the Direction de la Pharmacie et du Médicament (DPM) of the Senegalese Ministry of Health.</w:t>
      </w:r>
    </w:p>
    <w:p>
      <w:pPr>
        <w:numPr>
          <w:ilvl w:val="0"/>
          <w:numId w:val="1001"/>
        </w:numPr>
        <w:pStyle w:val="Compact"/>
      </w:pPr>
      <w:r>
        <w:t xml:space="preserve">Conducting regular audits of the pharmacy's cold-chain storage, expiry-date tracking, and stock rotation protocols.</w:t>
      </w:r>
    </w:p>
    <w:p>
      <w:pPr>
        <w:numPr>
          <w:ilvl w:val="0"/>
          <w:numId w:val="1001"/>
        </w:numPr>
        <w:pStyle w:val="Compact"/>
      </w:pPr>
      <w:r>
        <w:t xml:space="preserve">Collaborating with the clinical team in</w:t>
      </w:r>
      <w:r>
        <w:t xml:space="preserve"> </w:t>
      </w:r>
      <w:r>
        <w:t xml:space="preserve">Senegal Dakar</w:t>
      </w:r>
      <w:r>
        <w:t xml:space="preserve"> </w:t>
      </w:r>
      <w:r>
        <w:t xml:space="preserve">to develop and update the clinic's formulary and therapeutic guidelines.</w:t>
      </w:r>
    </w:p>
    <w:p>
      <w:pPr>
        <w:numPr>
          <w:ilvl w:val="0"/>
          <w:numId w:val="1001"/>
        </w:numPr>
        <w:pStyle w:val="Compact"/>
      </w:pPr>
      <w:r>
        <w:t xml:space="preserve">Maintaining accurate records of all pharmaceutical transactions and generating monthly reports for the clinic's administration.</w:t>
      </w:r>
    </w:p>
    <w:bookmarkEnd w:id="23"/>
    <w:bookmarkStart w:id="24" w:name="itemized-cost-breakdown"/>
    <w:p>
      <w:pPr>
        <w:pStyle w:val="Heading2"/>
      </w:pPr>
      <w:r>
        <w:t xml:space="preserve">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 / Item</w:t>
            </w:r>
          </w:p>
        </w:tc>
        <w:tc>
          <w:tcPr/>
          <w:p>
            <w:pPr>
              <w:pStyle w:val="Compact"/>
              <w:jc w:val="left"/>
            </w:pPr>
            <w:r>
              <w:t xml:space="preserve">Duration</w:t>
            </w:r>
          </w:p>
        </w:tc>
        <w:tc>
          <w:tcPr/>
          <w:p>
            <w:pPr>
              <w:pStyle w:val="Compact"/>
              <w:jc w:val="left"/>
            </w:pPr>
            <w:r>
              <w:t xml:space="preserve">Unit Cost (XOF)</w:t>
            </w:r>
          </w:p>
        </w:tc>
        <w:tc>
          <w:tcPr/>
          <w:p>
            <w:pPr>
              <w:pStyle w:val="Compact"/>
              <w:jc w:val="left"/>
            </w:pPr>
            <w:r>
              <w:t xml:space="preserve">Quantity</w:t>
            </w:r>
          </w:p>
        </w:tc>
        <w:tc>
          <w:tcPr/>
          <w:p>
            <w:pPr>
              <w:pStyle w:val="Compact"/>
              <w:jc w:val="left"/>
            </w:pPr>
            <w:r>
              <w:t xml:space="preserve">Total (XOF)</w:t>
            </w:r>
          </w:p>
        </w:tc>
      </w:tr>
      <w:tr>
        <w:tc>
          <w:tcPr/>
          <w:p>
            <w:pPr>
              <w:pStyle w:val="Compact"/>
              <w:jc w:val="left"/>
            </w:pPr>
            <w:r>
              <w:t xml:space="preserve">01</w:t>
            </w:r>
          </w:p>
        </w:tc>
        <w:tc>
          <w:tcPr/>
          <w:p>
            <w:pPr>
              <w:pStyle w:val="Compact"/>
              <w:jc w:val="left"/>
            </w:pPr>
            <w:r>
              <w:t xml:space="preserve">Recruitment, screening, and credentialing of a licensed Pharmacist (Diplôme de Docteur en Pharmacie, University of Dakar)</w:t>
            </w:r>
          </w:p>
        </w:tc>
        <w:tc>
          <w:tcPr/>
          <w:p>
            <w:pPr>
              <w:pStyle w:val="Compact"/>
              <w:jc w:val="left"/>
            </w:pPr>
            <w:r>
              <w:t xml:space="preserve">One-time</w:t>
            </w:r>
          </w:p>
        </w:tc>
        <w:tc>
          <w:tcPr/>
          <w:p>
            <w:pPr>
              <w:pStyle w:val="Compact"/>
              <w:jc w:val="left"/>
            </w:pPr>
            <w:r>
              <w:t xml:space="preserve">750,000</w:t>
            </w:r>
          </w:p>
        </w:tc>
        <w:tc>
          <w:tcPr/>
          <w:p>
            <w:pPr>
              <w:pStyle w:val="Compact"/>
              <w:jc w:val="left"/>
            </w:pPr>
            <w:r>
              <w:t xml:space="preserve">1</w:t>
            </w:r>
          </w:p>
        </w:tc>
        <w:tc>
          <w:tcPr/>
          <w:p>
            <w:pPr>
              <w:pStyle w:val="Compact"/>
              <w:jc w:val="left"/>
            </w:pPr>
            <w:r>
              <w:t xml:space="preserve">750,000</w:t>
            </w:r>
          </w:p>
        </w:tc>
      </w:tr>
      <w:tr>
        <w:tc>
          <w:tcPr/>
          <w:p>
            <w:pPr>
              <w:pStyle w:val="Compact"/>
              <w:jc w:val="left"/>
            </w:pPr>
            <w:r>
              <w:t xml:space="preserve">02</w:t>
            </w:r>
          </w:p>
        </w:tc>
        <w:tc>
          <w:tcPr/>
          <w:p>
            <w:pPr>
              <w:pStyle w:val="Compact"/>
              <w:jc w:val="left"/>
            </w:pPr>
            <w:r>
              <w:t xml:space="preserve">Monthly professional fee for the Pharmacist (including base salary, professional indemnity insurance, and statutory social security contributions under CNSS Senegal)</w:t>
            </w:r>
          </w:p>
        </w:tc>
        <w:tc>
          <w:tcPr/>
          <w:p>
            <w:pPr>
              <w:pStyle w:val="Compact"/>
              <w:jc w:val="left"/>
            </w:pPr>
            <w:r>
              <w:t xml:space="preserve">12 months</w:t>
            </w:r>
          </w:p>
        </w:tc>
        <w:tc>
          <w:tcPr/>
          <w:p>
            <w:pPr>
              <w:pStyle w:val="Compact"/>
              <w:jc w:val="left"/>
            </w:pPr>
            <w:r>
              <w:t xml:space="preserve">1,850,000</w:t>
            </w:r>
          </w:p>
        </w:tc>
        <w:tc>
          <w:tcPr/>
          <w:p>
            <w:pPr>
              <w:pStyle w:val="Compact"/>
              <w:jc w:val="left"/>
            </w:pPr>
            <w:r>
              <w:t xml:space="preserve">12</w:t>
            </w:r>
          </w:p>
        </w:tc>
        <w:tc>
          <w:tcPr/>
          <w:p>
            <w:pPr>
              <w:pStyle w:val="Compact"/>
              <w:jc w:val="left"/>
            </w:pPr>
            <w:r>
              <w:t xml:space="preserve">22,200,000</w:t>
            </w:r>
          </w:p>
        </w:tc>
      </w:tr>
      <w:tr>
        <w:tc>
          <w:tcPr/>
          <w:p>
            <w:pPr>
              <w:pStyle w:val="Compact"/>
              <w:jc w:val="left"/>
            </w:pPr>
            <w:r>
              <w:t xml:space="preserve">03</w:t>
            </w:r>
          </w:p>
        </w:tc>
        <w:tc>
          <w:tcPr/>
          <w:p>
            <w:pPr>
              <w:pStyle w:val="Compact"/>
              <w:jc w:val="left"/>
            </w:pPr>
            <w:r>
              <w:t xml:space="preserve">Onboarding, orientation, and regulatory registration support with the Ordre des Pharmaciens du Sénégal</w:t>
            </w:r>
          </w:p>
        </w:tc>
        <w:tc>
          <w:tcPr/>
          <w:p>
            <w:pPr>
              <w:pStyle w:val="Compact"/>
              <w:jc w:val="left"/>
            </w:pPr>
            <w:r>
              <w:t xml:space="preserve">One-time</w:t>
            </w:r>
          </w:p>
        </w:tc>
        <w:tc>
          <w:tcPr/>
          <w:p>
            <w:pPr>
              <w:pStyle w:val="Compact"/>
              <w:jc w:val="left"/>
            </w:pPr>
            <w:r>
              <w:t xml:space="preserve">350,000</w:t>
            </w:r>
          </w:p>
        </w:tc>
        <w:tc>
          <w:tcPr/>
          <w:p>
            <w:pPr>
              <w:pStyle w:val="Compact"/>
              <w:jc w:val="left"/>
            </w:pPr>
            <w:r>
              <w:t xml:space="preserve">1</w:t>
            </w:r>
          </w:p>
        </w:tc>
        <w:tc>
          <w:tcPr/>
          <w:p>
            <w:pPr>
              <w:pStyle w:val="Compact"/>
              <w:jc w:val="left"/>
            </w:pPr>
            <w:r>
              <w:t xml:space="preserve">350,000</w:t>
            </w:r>
          </w:p>
        </w:tc>
      </w:tr>
      <w:tr>
        <w:tc>
          <w:tcPr/>
          <w:p>
            <w:pPr>
              <w:pStyle w:val="Compact"/>
              <w:jc w:val="left"/>
            </w:pPr>
            <w:r>
              <w:t xml:space="preserve">04</w:t>
            </w:r>
          </w:p>
        </w:tc>
        <w:tc>
          <w:tcPr/>
          <w:p>
            <w:pPr>
              <w:pStyle w:val="Compact"/>
              <w:jc w:val="left"/>
            </w:pPr>
            <w:r>
              <w:t xml:space="preserve">Annual continuing professional development (CPD) training and certification renewal for the Pharmacist</w:t>
            </w:r>
          </w:p>
        </w:tc>
        <w:tc>
          <w:tcPr/>
          <w:p>
            <w:pPr>
              <w:pStyle w:val="Compact"/>
              <w:jc w:val="left"/>
            </w:pPr>
            <w:r>
              <w:t xml:space="preserve">12 months</w:t>
            </w:r>
          </w:p>
        </w:tc>
        <w:tc>
          <w:tcPr/>
          <w:p>
            <w:pPr>
              <w:pStyle w:val="Compact"/>
              <w:jc w:val="left"/>
            </w:pPr>
            <w:r>
              <w:t xml:space="preserve">400,000</w:t>
            </w:r>
          </w:p>
        </w:tc>
        <w:tc>
          <w:tcPr/>
          <w:p>
            <w:pPr>
              <w:pStyle w:val="Compact"/>
              <w:jc w:val="left"/>
            </w:pPr>
            <w:r>
              <w:t xml:space="preserve">1</w:t>
            </w:r>
          </w:p>
        </w:tc>
        <w:tc>
          <w:tcPr/>
          <w:p>
            <w:pPr>
              <w:pStyle w:val="Compact"/>
              <w:jc w:val="left"/>
            </w:pPr>
            <w:r>
              <w:t xml:space="preserve">400,000</w:t>
            </w:r>
          </w:p>
        </w:tc>
      </w:tr>
      <w:tr>
        <w:tc>
          <w:tcPr/>
          <w:p>
            <w:pPr>
              <w:pStyle w:val="Compact"/>
              <w:jc w:val="left"/>
            </w:pPr>
            <w:r>
              <w:t xml:space="preserve">05</w:t>
            </w:r>
          </w:p>
        </w:tc>
        <w:tc>
          <w:tcPr/>
          <w:p>
            <w:pPr>
              <w:pStyle w:val="Compact"/>
              <w:jc w:val="left"/>
            </w:pPr>
            <w:r>
              <w:t xml:space="preserve">Monthly supervisory and quality-assurance oversight by PharmaCare Senegal's senior pharmacist-in-charge</w:t>
            </w:r>
          </w:p>
        </w:tc>
        <w:tc>
          <w:tcPr/>
          <w:p>
            <w:pPr>
              <w:pStyle w:val="Compact"/>
              <w:jc w:val="left"/>
            </w:pPr>
            <w:r>
              <w:t xml:space="preserve">12 months</w:t>
            </w:r>
          </w:p>
        </w:tc>
        <w:tc>
          <w:tcPr/>
          <w:p>
            <w:pPr>
              <w:pStyle w:val="Compact"/>
              <w:jc w:val="left"/>
            </w:pPr>
            <w:r>
              <w:t xml:space="preserve">250,000</w:t>
            </w:r>
          </w:p>
        </w:tc>
        <w:tc>
          <w:tcPr/>
          <w:p>
            <w:pPr>
              <w:pStyle w:val="Compact"/>
              <w:jc w:val="left"/>
            </w:pPr>
            <w:r>
              <w:t xml:space="preserve">12</w:t>
            </w:r>
          </w:p>
        </w:tc>
        <w:tc>
          <w:tcPr/>
          <w:p>
            <w:pPr>
              <w:pStyle w:val="Compact"/>
              <w:jc w:val="left"/>
            </w:pPr>
            <w:r>
              <w:t xml:space="preserve">3,000,000</w:t>
            </w:r>
          </w:p>
        </w:tc>
      </w:tr>
      <w:tr>
        <w:tc>
          <w:tcPr/>
          <w:p>
            <w:pPr>
              <w:pStyle w:val="Compact"/>
              <w:jc w:val="left"/>
            </w:pPr>
            <w:r>
              <w:t xml:space="preserve">06</w:t>
            </w:r>
          </w:p>
        </w:tc>
        <w:tc>
          <w:tcPr/>
          <w:p>
            <w:pPr>
              <w:pStyle w:val="Compact"/>
              <w:jc w:val="left"/>
            </w:pPr>
            <w:r>
              <w:t xml:space="preserve">Provision of professional liability insurance (third-party and product liability) for the Pharmacist</w:t>
            </w:r>
          </w:p>
        </w:tc>
        <w:tc>
          <w:tcPr/>
          <w:p>
            <w:pPr>
              <w:pStyle w:val="Compact"/>
              <w:jc w:val="left"/>
            </w:pPr>
            <w:r>
              <w:t xml:space="preserve">12 months</w:t>
            </w:r>
          </w:p>
        </w:tc>
        <w:tc>
          <w:tcPr/>
          <w:p>
            <w:pPr>
              <w:pStyle w:val="Compact"/>
              <w:jc w:val="left"/>
            </w:pPr>
            <w:r>
              <w:t xml:space="preserve">600,000</w:t>
            </w:r>
          </w:p>
        </w:tc>
        <w:tc>
          <w:tcPr/>
          <w:p>
            <w:pPr>
              <w:pStyle w:val="Compact"/>
              <w:jc w:val="left"/>
            </w:pPr>
            <w:r>
              <w:t xml:space="preserve">1</w:t>
            </w:r>
          </w:p>
        </w:tc>
        <w:tc>
          <w:tcPr/>
          <w:p>
            <w:pPr>
              <w:pStyle w:val="Compact"/>
              <w:jc w:val="left"/>
            </w:pPr>
            <w:r>
              <w:t xml:space="preserve">600,000</w:t>
            </w:r>
          </w:p>
        </w:tc>
      </w:tr>
      <w:tr>
        <w:tc>
          <w:tcPr/>
          <w:p>
            <w:pPr>
              <w:pStyle w:val="Compact"/>
              <w:jc w:val="left"/>
            </w:pPr>
            <w:r>
              <w:t xml:space="preserve">07</w:t>
            </w:r>
          </w:p>
        </w:tc>
        <w:tc>
          <w:tcPr/>
          <w:p>
            <w:pPr>
              <w:pStyle w:val="Compact"/>
              <w:jc w:val="left"/>
            </w:pPr>
            <w:r>
              <w:t xml:space="preserve">Administrative and compliance management (contract filing, tax withholding declarations, CNSS reporting in Senegal Dakar)</w:t>
            </w:r>
          </w:p>
        </w:tc>
        <w:tc>
          <w:tcPr/>
          <w:p>
            <w:pPr>
              <w:pStyle w:val="Compact"/>
              <w:jc w:val="left"/>
            </w:pPr>
            <w:r>
              <w:t xml:space="preserve">12 months</w:t>
            </w:r>
          </w:p>
        </w:tc>
        <w:tc>
          <w:tcPr/>
          <w:p>
            <w:pPr>
              <w:pStyle w:val="Compact"/>
              <w:jc w:val="left"/>
            </w:pPr>
            <w:r>
              <w:t xml:space="preserve">150,000</w:t>
            </w:r>
          </w:p>
        </w:tc>
        <w:tc>
          <w:tcPr/>
          <w:p>
            <w:pPr>
              <w:pStyle w:val="Compact"/>
              <w:jc w:val="left"/>
            </w:pPr>
            <w:r>
              <w:t xml:space="preserve">12</w:t>
            </w:r>
          </w:p>
        </w:tc>
        <w:tc>
          <w:tcPr/>
          <w:p>
            <w:pPr>
              <w:pStyle w:val="Compact"/>
              <w:jc w:val="left"/>
            </w:pPr>
            <w:r>
              <w:t xml:space="preserve">1,800,000</w:t>
            </w:r>
          </w:p>
        </w:tc>
      </w:tr>
      <w:tr>
        <w:tc>
          <w:tcPr>
            <w:gridSpan w:val="5"/>
          </w:tcPr>
          <w:p>
            <w:pPr>
              <w:pStyle w:val="Compact"/>
              <w:jc w:val="left"/>
            </w:pPr>
            <w:r>
              <w:t xml:space="preserve">Subtotal</w:t>
            </w:r>
          </w:p>
        </w:tc>
        <w:tc>
          <w:tcPr/>
          <w:p>
            <w:pPr>
              <w:pStyle w:val="Compact"/>
              <w:jc w:val="left"/>
            </w:pPr>
            <w:r>
              <w:t xml:space="preserve">29,100,000</w:t>
            </w:r>
          </w:p>
        </w:tc>
      </w:tr>
      <w:tr>
        <w:tc>
          <w:tcPr>
            <w:gridSpan w:val="5"/>
          </w:tcPr>
          <w:p>
            <w:pPr>
              <w:pStyle w:val="Compact"/>
              <w:jc w:val="left"/>
            </w:pPr>
            <w:r>
              <w:t xml:space="preserve">VAT (18% – applicable under Senegalese tax law)</w:t>
            </w:r>
          </w:p>
        </w:tc>
        <w:tc>
          <w:tcPr/>
          <w:p>
            <w:pPr>
              <w:pStyle w:val="Compact"/>
              <w:jc w:val="left"/>
            </w:pPr>
            <w:r>
              <w:t xml:space="preserve">5,238,000</w:t>
            </w:r>
          </w:p>
        </w:tc>
      </w:tr>
      <w:tr>
        <w:tc>
          <w:tcPr>
            <w:gridSpan w:val="5"/>
          </w:tcPr>
          <w:p>
            <w:pPr>
              <w:pStyle w:val="Compact"/>
              <w:jc w:val="left"/>
            </w:pPr>
            <w:r>
              <w:rPr>
                <w:bCs/>
                <w:b/>
              </w:rPr>
              <w:t xml:space="preserve">GRAND TOTAL (XOF)</w:t>
            </w:r>
          </w:p>
        </w:tc>
        <w:tc>
          <w:tcPr/>
          <w:p>
            <w:pPr>
              <w:pStyle w:val="Compact"/>
              <w:jc w:val="left"/>
            </w:pPr>
            <w:r>
              <w:rPr>
                <w:bCs/>
                <w:b/>
              </w:rPr>
              <w:t xml:space="preserve">34,338,000</w:t>
            </w:r>
          </w:p>
        </w:tc>
      </w:tr>
    </w:tbl>
    <w:p>
      <w:pPr>
        <w:pStyle w:val="BodyText"/>
      </w:pPr>
      <w:r>
        <w:rPr>
          <w:bCs/>
          <w:b/>
        </w:rPr>
        <w:t xml:space="preserve">Note:</w:t>
      </w:r>
      <w:r>
        <w:t xml:space="preserve"> </w:t>
      </w:r>
      <w:r>
        <w:t xml:space="preserve">This</w:t>
      </w:r>
      <w:r>
        <w:t xml:space="preserve"> </w:t>
      </w:r>
      <w:r>
        <w:t xml:space="preserve">Quotation Estimate</w:t>
      </w:r>
      <w:r>
        <w:t xml:space="preserve"> </w:t>
      </w:r>
      <w:r>
        <w:t xml:space="preserve">is valid for thirty (30) calendar days from the date of issue. All costs are inclusive of the Pharmacist's statutory benefits as mandated by the Senegalese Labour Code (Code du Travail). Should the client require the Pharmacist to work beyond the standard 40-hour weekly schedule, overtime will be billed at 1.5× the hourly rate and is not included in this estimate.</w:t>
      </w:r>
    </w:p>
    <w:bookmarkEnd w:id="24"/>
    <w:bookmarkStart w:id="25" w:name="payment-terms"/>
    <w:p>
      <w:pPr>
        <w:pStyle w:val="Heading2"/>
      </w:pPr>
      <w:r>
        <w:t xml:space="preserve">Payment Terms</w:t>
      </w:r>
    </w:p>
    <w:p>
      <w:pPr>
        <w:numPr>
          <w:ilvl w:val="0"/>
          <w:numId w:val="1002"/>
        </w:numPr>
        <w:pStyle w:val="Compact"/>
      </w:pPr>
      <w:r>
        <w:t xml:space="preserve">A non-refundable deposit of 20% of the total</w:t>
      </w:r>
      <w:r>
        <w:t xml:space="preserve"> </w:t>
      </w:r>
      <w:r>
        <w:t xml:space="preserve">Quotation Estimate</w:t>
      </w:r>
      <w:r>
        <w:t xml:space="preserve"> </w:t>
      </w:r>
      <w:r>
        <w:t xml:space="preserve">value (XOF 6,867,600) is due within five (5) business days of acceptance to initiate the Pharmacist recruitment process.</w:t>
      </w:r>
    </w:p>
    <w:p>
      <w:pPr>
        <w:numPr>
          <w:ilvl w:val="0"/>
          <w:numId w:val="1002"/>
        </w:numPr>
        <w:pStyle w:val="Compact"/>
      </w:pPr>
      <w:r>
        <w:t xml:space="preserve">The remaining balance shall be invoiced on a monthly basis, payable within fifteen (15) calendar days of each invoice date via bank transfer to PharmaCare Senegal's account at Ecobank Senegal, Dakar.</w:t>
      </w:r>
    </w:p>
    <w:p>
      <w:pPr>
        <w:numPr>
          <w:ilvl w:val="0"/>
          <w:numId w:val="1002"/>
        </w:numPr>
        <w:pStyle w:val="Compact"/>
      </w:pPr>
      <w:r>
        <w:t xml:space="preserve">Late payments shall attract a penalty interest of 1.5% per month, calculated on the outstanding balance, in accordance with Senegalese commercial law.</w:t>
      </w:r>
    </w:p>
    <w:p>
      <w:pPr>
        <w:numPr>
          <w:ilvl w:val="0"/>
          <w:numId w:val="1002"/>
        </w:numPr>
        <w:pStyle w:val="Compact"/>
      </w:pPr>
      <w:r>
        <w:t xml:space="preserve">All payments are to be made in West African CFA Francs (XOF). No foreign currency payments will be accepted.</w:t>
      </w:r>
    </w:p>
    <w:bookmarkEnd w:id="25"/>
    <w:bookmarkStart w:id="26" w:name="terms-and-conditions"/>
    <w:p>
      <w:pPr>
        <w:pStyle w:val="Heading2"/>
      </w:pPr>
      <w:r>
        <w:t xml:space="preserve">Terms and Conditions</w:t>
      </w:r>
    </w:p>
    <w:p>
      <w:pPr>
        <w:numPr>
          <w:ilvl w:val="0"/>
          <w:numId w:val="1003"/>
        </w:numPr>
        <w:pStyle w:val="Compact"/>
      </w:pPr>
      <w:r>
        <w:t xml:space="preserve">This</w:t>
      </w:r>
      <w:r>
        <w:t xml:space="preserve"> </w:t>
      </w:r>
      <w:r>
        <w:t xml:space="preserve">Quotation Estimate</w:t>
      </w:r>
      <w:r>
        <w:t xml:space="preserve"> </w:t>
      </w:r>
      <w:r>
        <w:t xml:space="preserve">constitutes a formal offer by PharmaCare Senegal SARL and is binding upon written acceptance by the client. Acceptance must be communicated in writing (email or signed copy) within the validity period stated above.</w:t>
      </w:r>
    </w:p>
    <w:p>
      <w:pPr>
        <w:numPr>
          <w:ilvl w:val="0"/>
          <w:numId w:val="1003"/>
        </w:numPr>
        <w:pStyle w:val="Compact"/>
      </w:pPr>
      <w:r>
        <w:t xml:space="preserve">The</w:t>
      </w:r>
      <w:r>
        <w:t xml:space="preserve"> </w:t>
      </w:r>
      <w:r>
        <w:t xml:space="preserve">Pharmacist</w:t>
      </w:r>
      <w:r>
        <w:t xml:space="preserve"> </w:t>
      </w:r>
      <w:r>
        <w:t xml:space="preserve">engaged under this agreement shall hold a valid practising licence issued by the Ordre des Pharmaciens du Sénégal and shall maintain all required professional registrations throughout the engagement period in</w:t>
      </w:r>
      <w:r>
        <w:t xml:space="preserve"> </w:t>
      </w:r>
      <w:r>
        <w:t xml:space="preserve">Senegal Dakar</w:t>
      </w:r>
      <w:r>
        <w:t xml:space="preserve">.</w:t>
      </w:r>
    </w:p>
    <w:p>
      <w:pPr>
        <w:numPr>
          <w:ilvl w:val="0"/>
          <w:numId w:val="1003"/>
        </w:numPr>
        <w:pStyle w:val="Compact"/>
      </w:pPr>
      <w:r>
        <w:t xml:space="preserve">PharmaCare Senegal reserves the right to replace the</w:t>
      </w:r>
      <w:r>
        <w:t xml:space="preserve"> </w:t>
      </w:r>
      <w:r>
        <w:t xml:space="preserve">Pharmacist</w:t>
      </w:r>
      <w:r>
        <w:t xml:space="preserve"> </w:t>
      </w:r>
      <w:r>
        <w:t xml:space="preserve">with a suitably qualified replacement of equivalent or higher standing, subject to prior written notice of no fewer than fourteen (14) days, in the event of illness, resignation, or regulatory non-compliance.</w:t>
      </w:r>
    </w:p>
    <w:p>
      <w:pPr>
        <w:numPr>
          <w:ilvl w:val="0"/>
          <w:numId w:val="1003"/>
        </w:numPr>
        <w:pStyle w:val="Compact"/>
      </w:pPr>
      <w:r>
        <w:t xml:space="preserve">The client agrees to provide a safe, adequately equipped pharmacy workspace, access to all necessary IT systems, and reasonable working conditions as required for the</w:t>
      </w:r>
      <w:r>
        <w:t xml:space="preserve"> </w:t>
      </w:r>
      <w:r>
        <w:t xml:space="preserve">Pharmacist</w:t>
      </w:r>
      <w:r>
        <w:t xml:space="preserve"> </w:t>
      </w:r>
      <w:r>
        <w:t xml:space="preserve">to perform duties in accordance with Senegalese occupational health and safety standards.</w:t>
      </w:r>
    </w:p>
    <w:p>
      <w:pPr>
        <w:numPr>
          <w:ilvl w:val="0"/>
          <w:numId w:val="1003"/>
        </w:numPr>
        <w:pStyle w:val="Compact"/>
      </w:pPr>
      <w:r>
        <w:t xml:space="preserve">Either party may terminate this engagement with thirty (30) days' written notice. In the event of termination, all fees accrued up to the termination date shall remain payable.</w:t>
      </w:r>
    </w:p>
    <w:p>
      <w:pPr>
        <w:numPr>
          <w:ilvl w:val="0"/>
          <w:numId w:val="1003"/>
        </w:numPr>
        <w:pStyle w:val="Compact"/>
      </w:pPr>
      <w:r>
        <w:t xml:space="preserve">This agreement shall be governed by and construed in accordance with the laws of the Republic of Senegal. Any disputes arising from this</w:t>
      </w:r>
      <w:r>
        <w:t xml:space="preserve"> </w:t>
      </w:r>
      <w:r>
        <w:t xml:space="preserve">Quotation Estimate</w:t>
      </w:r>
      <w:r>
        <w:t xml:space="preserve"> </w:t>
      </w:r>
      <w:r>
        <w:t xml:space="preserve">or the resulting engagement shall be resolved through the competent courts of Dakar, Senegal.</w:t>
      </w:r>
    </w:p>
    <w:p>
      <w:pPr>
        <w:numPr>
          <w:ilvl w:val="0"/>
          <w:numId w:val="1003"/>
        </w:numPr>
        <w:pStyle w:val="Compact"/>
      </w:pPr>
      <w:r>
        <w:t xml:space="preserve">Confidentiality: Both parties agree to maintain strict confidentiality regarding all patient data, clinical records, and proprietary business information encountered during the course of the Pharmacist's engagement.</w:t>
      </w:r>
    </w:p>
    <w:bookmarkEnd w:id="26"/>
    <w:bookmarkStart w:id="27" w:name="acceptance-and-authorization"/>
    <w:p>
      <w:pPr>
        <w:pStyle w:val="Heading2"/>
      </w:pPr>
      <w:r>
        <w:t xml:space="preserve">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confirms acceptance of all terms, conditions, and pricing outlined herein for the engagement of a</w:t>
      </w:r>
      <w:r>
        <w:t xml:space="preserve"> </w:t>
      </w:r>
      <w:r>
        <w:t xml:space="preserve">Pharmacist</w:t>
      </w:r>
      <w:r>
        <w:t xml:space="preserve"> </w:t>
      </w:r>
      <w:r>
        <w:t xml:space="preserve">at the specified facility in</w:t>
      </w:r>
      <w:r>
        <w:t xml:space="preserve"> </w:t>
      </w:r>
      <w:r>
        <w:t xml:space="preserve">Senegal Dakar</w:t>
      </w:r>
      <w:r>
        <w:t xml:space="preserve">.</w:t>
      </w:r>
    </w:p>
    <w:p>
      <w:pPr>
        <w:pStyle w:val="BodyText"/>
      </w:pPr>
      <w:r>
        <w:rPr>
          <w:bCs/>
          <w:b/>
        </w:rPr>
        <w:t xml:space="preserve">For and on behalf of PharmaCare Senegal SARL</w:t>
      </w:r>
    </w:p>
    <w:p>
      <w:pPr>
        <w:pStyle w:val="BodyText"/>
      </w:pPr>
      <w:r>
        <w:t xml:space="preserve">Name: M. Ibrahima Fall</w:t>
      </w:r>
      <w:r>
        <w:br/>
      </w:r>
      <w:r>
        <w:t xml:space="preserve">Title: Managing Director</w:t>
      </w:r>
      <w:r>
        <w:br/>
      </w:r>
      <w:r>
        <w:t xml:space="preserve">Signature &amp; Date: _________________________</w:t>
      </w:r>
    </w:p>
    <w:p>
      <w:pPr>
        <w:pStyle w:val="BodyText"/>
      </w:pPr>
      <w:r>
        <w:rPr>
          <w:bCs/>
          <w:b/>
        </w:rPr>
        <w:t xml:space="preserve">For and on behalf of Clinique Sainte-Famille</w:t>
      </w:r>
    </w:p>
    <w:p>
      <w:pPr>
        <w:pStyle w:val="BodyText"/>
      </w:pPr>
      <w:r>
        <w:t xml:space="preserve">Name: Dr. Awa Diop</w:t>
      </w:r>
      <w:r>
        <w:br/>
      </w:r>
      <w:r>
        <w:t xml:space="preserve">Title: Director</w:t>
      </w:r>
      <w:r>
        <w:br/>
      </w:r>
      <w:r>
        <w:t xml:space="preserve">Signature &amp; Date: _________________________</w:t>
      </w:r>
    </w:p>
    <w:p>
      <w:pPr>
        <w:pStyle w:val="BodyText"/>
      </w:pPr>
      <w:r>
        <w:t xml:space="preserve">PharmaCare Senegal SARL | Route de l'Aéroport, Almadies, Dakar, Senegal</w:t>
      </w:r>
    </w:p>
    <w:p>
      <w:pPr>
        <w:pStyle w:val="BodyText"/>
      </w:pPr>
      <w:r>
        <w:t xml:space="preserve">Quotation Estimate No. QTE-2025-00847 | Page 1 of 1</w:t>
      </w:r>
    </w:p>
    <w:p>
      <w:pPr>
        <w:pStyle w:val="BodyText"/>
      </w:pPr>
      <w:r>
        <w:t xml:space="preserve">This document is the property of PharmaCare Senegal SARL. Unauthorized reproduction or distribution is prohibited.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Pharmacist Services - Senegal Dakar</dc:title>
  <dc:creator/>
  <dc:language>en</dc:language>
  <cp:keywords/>
  <dcterms:created xsi:type="dcterms:W3CDTF">2026-10-10T02:16:23Z</dcterms:created>
  <dcterms:modified xsi:type="dcterms:W3CDTF">2026-10-10T02:16:23Z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