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Pharmacist Services &amp; Consulting</w:t>
      </w:r>
    </w:p>
    <w:p>
      <w:pPr>
        <w:pStyle w:val="BodyText"/>
      </w:pPr>
      <w:r>
        <w:t xml:space="preserve">Siam Wellness Healthcare Group Co., Ltd.</w:t>
      </w:r>
    </w:p>
    <w:p>
      <w:pPr>
        <w:pStyle w:val="BodyText"/>
      </w:pPr>
      <w:r>
        <w:t xml:space="preserve">88/12 Sukhumvit Road, Khlong Toei,</w:t>
      </w:r>
      <w:r>
        <w:t xml:space="preserve"> </w:t>
      </w:r>
      <w:r>
        <w:t xml:space="preserve">Thailand Bangkok</w:t>
      </w:r>
      <w:r>
        <w:t xml:space="preserve"> </w:t>
      </w:r>
      <w:r>
        <w:t xml:space="preserve">10110</w:t>
      </w:r>
    </w:p>
    <w:p>
      <w:pPr>
        <w:pStyle w:val="BodyText"/>
      </w:pPr>
      <w:r>
        <w:t xml:space="preserve">Tel: +66-2-255-8890 | Email: quotations@siamwellness.co.th</w:t>
      </w:r>
    </w:p>
    <w:p>
      <w:pPr>
        <w:pStyle w:val="BodyText"/>
      </w:pPr>
      <w:r>
        <w:t xml:space="preserve">Thai FDA License No. 10-2-34567 | VAT Reg. No. 0105559876543</w:t>
      </w:r>
    </w:p>
    <w:p>
      <w:pPr>
        <w:pStyle w:val="BodyText"/>
      </w:pPr>
      <w:r>
        <w:t xml:space="preserve">OFFICIAL QUOTATION ESTIMATE</w:t>
      </w:r>
    </w:p>
    <w:bookmarkEnd w:id="20"/>
    <w:p>
      <w:pPr>
        <w:pStyle w:val="BodyText"/>
      </w:pPr>
      <w:r>
        <w:rPr>
          <w:bCs/>
          <w:b/>
        </w:rPr>
        <w:t xml:space="preserve">Quotation Estimate No.:</w:t>
      </w:r>
      <w:r>
        <w:t xml:space="preserve"> </w:t>
      </w:r>
      <w:r>
        <w:t xml:space="preserve">QTE-2025-BKK-0472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Thai Baht (THB)</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following client seeking to engage a qualified</w:t>
      </w:r>
      <w:r>
        <w:t xml:space="preserve"> </w:t>
      </w:r>
      <w:r>
        <w:t xml:space="preserve">Pharmacist</w:t>
      </w:r>
      <w:r>
        <w:t xml:space="preserve"> </w:t>
      </w:r>
      <w:r>
        <w:t xml:space="preserve">for professional services within the</w:t>
      </w:r>
      <w:r>
        <w:t xml:space="preserve"> </w:t>
      </w:r>
      <w:r>
        <w:t xml:space="preserve">Thailand Bangkok</w:t>
      </w:r>
      <w:r>
        <w:t xml:space="preserve"> </w:t>
      </w:r>
      <w:r>
        <w:t xml:space="preserve">metropolitan area: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International Hospital &amp; Clinic, Bangkok</w:t>
            </w:r>
          </w:p>
        </w:tc>
      </w:tr>
      <w:tr>
        <w:tc>
          <w:tcPr/>
          <w:p>
            <w:pPr>
              <w:pStyle w:val="Compact"/>
              <w:jc w:val="left"/>
            </w:pPr>
            <w:r>
              <w:rPr>
                <w:bCs/>
                <w:b/>
              </w:rPr>
              <w:t xml:space="preserve">Address:</w:t>
            </w:r>
          </w:p>
        </w:tc>
        <w:tc>
          <w:tcPr/>
          <w:p>
            <w:pPr>
              <w:pStyle w:val="Compact"/>
              <w:jc w:val="left"/>
            </w:pPr>
            <w:r>
              <w:t xml:space="preserve">45 Rama IV Road, Khlong Toei, Thailand Bangkok 10110</w:t>
            </w:r>
          </w:p>
        </w:tc>
      </w:tr>
      <w:tr>
        <w:tc>
          <w:tcPr/>
          <w:p>
            <w:pPr>
              <w:pStyle w:val="Compact"/>
              <w:jc w:val="left"/>
            </w:pPr>
            <w:r>
              <w:rPr>
                <w:bCs/>
                <w:b/>
              </w:rPr>
              <w:t xml:space="preserve">Contact Person:</w:t>
            </w:r>
          </w:p>
        </w:tc>
        <w:tc>
          <w:tcPr/>
          <w:p>
            <w:pPr>
              <w:pStyle w:val="Compact"/>
              <w:jc w:val="left"/>
            </w:pPr>
            <w:r>
              <w:t xml:space="preserve">Dr. Ananya Rattanakul, Chief Medical Officer</w:t>
            </w:r>
          </w:p>
        </w:tc>
      </w:tr>
      <w:tr>
        <w:tc>
          <w:tcPr/>
          <w:p>
            <w:pPr>
              <w:pStyle w:val="Compact"/>
              <w:jc w:val="left"/>
            </w:pPr>
            <w:r>
              <w:rPr>
                <w:bCs/>
                <w:b/>
              </w:rPr>
              <w:t xml:space="preserve">Contact Email:</w:t>
            </w:r>
          </w:p>
        </w:tc>
        <w:tc>
          <w:tcPr/>
          <w:p>
            <w:pPr>
              <w:pStyle w:val="Compact"/>
              <w:jc w:val="left"/>
            </w:pPr>
            <w:r>
              <w:t xml:space="preserve">a.rattanakul@meridianhospital.co.th</w:t>
            </w:r>
          </w:p>
        </w:tc>
      </w:tr>
      <w:tr>
        <w:tc>
          <w:tcPr/>
          <w:p>
            <w:pPr>
              <w:pStyle w:val="Compact"/>
              <w:jc w:val="left"/>
            </w:pPr>
            <w:r>
              <w:rPr>
                <w:bCs/>
                <w:b/>
              </w:rPr>
              <w:t xml:space="preserve">Project Reference:</w:t>
            </w:r>
          </w:p>
        </w:tc>
        <w:tc>
          <w:tcPr/>
          <w:p>
            <w:pPr>
              <w:pStyle w:val="Compact"/>
              <w:jc w:val="left"/>
            </w:pPr>
            <w:r>
              <w:t xml:space="preserve">PHARM-2025-ENG-0031</w:t>
            </w:r>
          </w:p>
        </w:tc>
      </w:tr>
    </w:tbl>
    <w:bookmarkEnd w:id="21"/>
    <w:bookmarkStart w:id="22" w:name="scope-of-services-pharmacist-engagement"/>
    <w:p>
      <w:pPr>
        <w:pStyle w:val="Heading2"/>
      </w:pPr>
      <w:r>
        <w:t xml:space="preserve">2. Scope of Services – Pharmacist Engagement</w:t>
      </w:r>
    </w:p>
    <w:p>
      <w:pPr>
        <w:pStyle w:val="FirstParagraph"/>
      </w:pPr>
      <w:r>
        <w:t xml:space="preserve">Siam Wellness Healthcare Group Co., Ltd. is pleased to present this</w:t>
      </w:r>
      <w:r>
        <w:t xml:space="preserve"> </w:t>
      </w:r>
      <w:r>
        <w:t xml:space="preserve">Quotation Estimate</w:t>
      </w:r>
      <w:r>
        <w:t xml:space="preserve"> </w:t>
      </w:r>
      <w:r>
        <w:t xml:space="preserve">for the recruitment, placement, and ongoing professional support of a licensed</w:t>
      </w:r>
      <w:r>
        <w:t xml:space="preserve"> </w:t>
      </w:r>
      <w:r>
        <w:t xml:space="preserve">Pharmacist</w:t>
      </w:r>
      <w:r>
        <w:t xml:space="preserve"> </w:t>
      </w:r>
      <w:r>
        <w:t xml:space="preserve">to serve at the client's facility in</w:t>
      </w:r>
      <w:r>
        <w:t xml:space="preserve"> </w:t>
      </w:r>
      <w:r>
        <w:t xml:space="preserve">Thailand Bangkok</w:t>
      </w:r>
      <w:r>
        <w:t xml:space="preserve">. The Pharmacist will be fully registered with the Thai Pharmacy Council and hold a valid practice license issued by the Food and Drug Administration (FDA) of Thailand. The scope of services includes but is not limited to:</w:t>
      </w:r>
    </w:p>
    <w:p>
      <w:pPr>
        <w:numPr>
          <w:ilvl w:val="0"/>
          <w:numId w:val="1001"/>
        </w:numPr>
        <w:pStyle w:val="Compact"/>
      </w:pPr>
      <w:r>
        <w:t xml:space="preserve">Dispensing and verification of prescription medications in compliance with Thai pharmaceutical regulations.</w:t>
      </w:r>
    </w:p>
    <w:p>
      <w:pPr>
        <w:numPr>
          <w:ilvl w:val="0"/>
          <w:numId w:val="1001"/>
        </w:numPr>
        <w:pStyle w:val="Compact"/>
      </w:pPr>
      <w:r>
        <w:t xml:space="preserve">Pharmacovigilance monitoring and adverse drug reaction reporting to the Thai FDA.</w:t>
      </w:r>
    </w:p>
    <w:p>
      <w:pPr>
        <w:numPr>
          <w:ilvl w:val="0"/>
          <w:numId w:val="1001"/>
        </w:numPr>
        <w:pStyle w:val="Compact"/>
      </w:pPr>
      <w:r>
        <w:t xml:space="preserve">Drug interaction screening, dosage adjustment, and therapeutic drug monitoring.</w:t>
      </w:r>
    </w:p>
    <w:p>
      <w:pPr>
        <w:numPr>
          <w:ilvl w:val="0"/>
          <w:numId w:val="1001"/>
        </w:numPr>
        <w:pStyle w:val="Compact"/>
      </w:pPr>
      <w:r>
        <w:t xml:space="preserve">Management of the hospital pharmacy inventory, including procurement, storage, and expiry tracking.</w:t>
      </w:r>
    </w:p>
    <w:p>
      <w:pPr>
        <w:numPr>
          <w:ilvl w:val="0"/>
          <w:numId w:val="1001"/>
        </w:numPr>
        <w:pStyle w:val="Compact"/>
      </w:pPr>
      <w:r>
        <w:t xml:space="preserve">Patient counselling on medication usage, side effects, and adherence protocols.</w:t>
      </w:r>
    </w:p>
    <w:p>
      <w:pPr>
        <w:numPr>
          <w:ilvl w:val="0"/>
          <w:numId w:val="1001"/>
        </w:numPr>
        <w:pStyle w:val="Compact"/>
      </w:pPr>
      <w:r>
        <w:t xml:space="preserve">Collaboration with physicians and nursing staff on antimicrobial stewardship programs.</w:t>
      </w:r>
    </w:p>
    <w:p>
      <w:pPr>
        <w:numPr>
          <w:ilvl w:val="0"/>
          <w:numId w:val="1001"/>
        </w:numPr>
        <w:pStyle w:val="Compact"/>
      </w:pPr>
      <w:r>
        <w:t xml:space="preserve">Preparation of compounding formulations under Thai GMP standards.</w:t>
      </w:r>
    </w:p>
    <w:p>
      <w:pPr>
        <w:numPr>
          <w:ilvl w:val="0"/>
          <w:numId w:val="1001"/>
        </w:numPr>
        <w:pStyle w:val="Compact"/>
      </w:pPr>
      <w:r>
        <w:t xml:space="preserve">Monthly reporting on pharmaceutical utilization, cost analysis, and regulatory compliance.</w:t>
      </w:r>
    </w:p>
    <w:bookmarkEnd w:id="22"/>
    <w:bookmarkStart w:id="23" w:name="itemized-cost-breakdown"/>
    <w:p>
      <w:pPr>
        <w:pStyle w:val="Heading2"/>
      </w:pPr>
      <w:r>
        <w:t xml:space="preserve">3. Itemized Cost Breakdown</w:t>
      </w:r>
    </w:p>
    <w:p>
      <w:pPr>
        <w:pStyle w:val="FirstParagraph"/>
      </w:pPr>
      <w:r>
        <w:t xml:space="preserve">The following</w:t>
      </w:r>
      <w:r>
        <w:t xml:space="preserve"> </w:t>
      </w:r>
      <w:r>
        <w:t xml:space="preserve">Quotation Estimate</w:t>
      </w:r>
      <w:r>
        <w:t xml:space="preserve"> </w:t>
      </w:r>
      <w:r>
        <w:t xml:space="preserve">outlines all costs associated with the Pharmacist engagement in</w:t>
      </w:r>
      <w:r>
        <w:t xml:space="preserve"> </w:t>
      </w:r>
      <w:r>
        <w:t xml:space="preserve">Thailand Bangkok</w:t>
      </w:r>
      <w:r>
        <w:t xml:space="preserve">. All figures are expressed in Thai Baht (THB) and are inclusive of applicable Value Added Tax (VAT) at 7% as mandated by the Revenue Department of Thailand.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Recruitment and screening of a Thai-licensed Pharmacist (B.Pharm / Pharm.D.) with minimum 5 years of clinical experience in a hospital setting in Thailand Bangkok</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Verification of Pharmacy Council registration, Thai FDA practice license, and professional indemnity insurance for the Pharmacist</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Monthly professional fee for the Pharmacist (full-time, 40 hours/week) including salary, social security contributions, and employer obligations under Thai Labour Protection Act</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04</w:t>
            </w:r>
          </w:p>
        </w:tc>
        <w:tc>
          <w:tcPr/>
          <w:p>
            <w:pPr>
              <w:pStyle w:val="Compact"/>
              <w:jc w:val="left"/>
            </w:pPr>
            <w:r>
              <w:t xml:space="preserve">Continuing Professional Development (CPD) credits, conference attendance, and regulatory training for the Pharmacist as required by the Thai Pharmacy Council</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Quarterly compliance audit and regulatory reporting support for the pharmacy department in Thailand Bangkok</w:t>
            </w:r>
          </w:p>
        </w:tc>
        <w:tc>
          <w:tcPr/>
          <w:p>
            <w:pPr>
              <w:pStyle w:val="Compact"/>
              <w:jc w:val="left"/>
            </w:pPr>
            <w:r>
              <w:t xml:space="preserve">4 quarters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06</w:t>
            </w:r>
          </w:p>
        </w:tc>
        <w:tc>
          <w:tcPr/>
          <w:p>
            <w:pPr>
              <w:pStyle w:val="Compact"/>
              <w:jc w:val="left"/>
            </w:pPr>
            <w:r>
              <w:t xml:space="preserve">Professional indemnity and malpractice insurance coverage for the Pharmacist (minimum 5,000,000 THB per claim)</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07</w:t>
            </w:r>
          </w:p>
        </w:tc>
        <w:tc>
          <w:tcPr/>
          <w:p>
            <w:pPr>
              <w:pStyle w:val="Compact"/>
              <w:jc w:val="left"/>
            </w:pPr>
            <w:r>
              <w:t xml:space="preserve">Onboarding, orientation to hospital systems, and integration with existing clinical teams in Thailand Bangkok</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Administrative and coordination fee (Siam Wellness Healthcare Group management overhead)</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gridSpan w:val="4"/>
          </w:tcPr>
          <w:p>
            <w:pPr>
              <w:pStyle w:val="Compact"/>
              <w:jc w:val="left"/>
            </w:pPr>
            <w:r>
              <w:t xml:space="preserve">Subtotal (THB)</w:t>
            </w:r>
          </w:p>
        </w:tc>
        <w:tc>
          <w:tcPr/>
          <w:p>
            <w:pPr>
              <w:pStyle w:val="Compact"/>
              <w:jc w:val="left"/>
            </w:pPr>
            <w:r>
              <w:t xml:space="preserve">1,583,500.00</w:t>
            </w:r>
          </w:p>
        </w:tc>
      </w:tr>
      <w:tr>
        <w:tc>
          <w:tcPr>
            <w:gridSpan w:val="4"/>
          </w:tcPr>
          <w:p>
            <w:pPr>
              <w:pStyle w:val="Compact"/>
              <w:jc w:val="left"/>
            </w:pPr>
            <w:r>
              <w:t xml:space="preserve">VAT @ 7% (THB)</w:t>
            </w:r>
          </w:p>
        </w:tc>
        <w:tc>
          <w:tcPr/>
          <w:p>
            <w:pPr>
              <w:pStyle w:val="Compact"/>
              <w:jc w:val="left"/>
            </w:pPr>
            <w:r>
              <w:t xml:space="preserve">110,845.00</w:t>
            </w:r>
          </w:p>
        </w:tc>
      </w:tr>
      <w:tr>
        <w:tc>
          <w:tcPr>
            <w:gridSpan w:val="4"/>
          </w:tcPr>
          <w:p>
            <w:pPr>
              <w:pStyle w:val="Compact"/>
              <w:jc w:val="left"/>
            </w:pPr>
            <w:r>
              <w:t xml:space="preserve">GRAND TOTAL (THB)</w:t>
            </w:r>
          </w:p>
        </w:tc>
        <w:tc>
          <w:tcPr/>
          <w:p>
            <w:pPr>
              <w:pStyle w:val="Compact"/>
              <w:jc w:val="left"/>
            </w:pPr>
            <w:r>
              <w:t xml:space="preserve">1,694,345.00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via bank transfer to Siam Wellness Healthcare Group Co., Ltd. at Siam Commercial Bank, Sukhumvit Branch, Thailand Bangkok. The payment schedule is as follows:</w:t>
      </w:r>
    </w:p>
    <w:p>
      <w:pPr>
        <w:numPr>
          <w:ilvl w:val="0"/>
          <w:numId w:val="1002"/>
        </w:numPr>
        <w:pStyle w:val="Compact"/>
      </w:pPr>
      <w:r>
        <w:rPr>
          <w:bCs/>
          <w:b/>
        </w:rPr>
        <w:t xml:space="preserve">30% advance payment</w:t>
      </w:r>
      <w:r>
        <w:t xml:space="preserve"> </w:t>
      </w:r>
      <w:r>
        <w:t xml:space="preserve">(THB 508,303.50) due upon signed acceptance of this Quotation Estimate, prior to commencement of Pharmacist recruitment.</w:t>
      </w:r>
    </w:p>
    <w:p>
      <w:pPr>
        <w:numPr>
          <w:ilvl w:val="0"/>
          <w:numId w:val="1002"/>
        </w:numPr>
        <w:pStyle w:val="Compact"/>
      </w:pPr>
      <w:r>
        <w:rPr>
          <w:bCs/>
          <w:b/>
        </w:rPr>
        <w:t xml:space="preserve">Monthly instalments</w:t>
      </w:r>
      <w:r>
        <w:t xml:space="preserve"> </w:t>
      </w:r>
      <w:r>
        <w:t xml:space="preserve">of THB 113,037.08 for the Pharmacist professional fee, CPD, and administrative fee, payable by the 5th business day of each month.</w:t>
      </w:r>
    </w:p>
    <w:p>
      <w:pPr>
        <w:numPr>
          <w:ilvl w:val="0"/>
          <w:numId w:val="1002"/>
        </w:numPr>
        <w:pStyle w:val="Compact"/>
      </w:pPr>
      <w:r>
        <w:rPr>
          <w:bCs/>
          <w:b/>
        </w:rPr>
        <w:t xml:space="preserve">Remaining balance</w:t>
      </w:r>
      <w:r>
        <w:t xml:space="preserve"> </w:t>
      </w:r>
      <w:r>
        <w:t xml:space="preserve">of one-time fees (recruitment, verification, onboarding, insurance) to be settled within 14 days of service completion.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expiry date, all rates are subject to revision based on prevailing market conditions in Thailand Bangkok.</w:t>
      </w:r>
    </w:p>
    <w:p>
      <w:pPr>
        <w:numPr>
          <w:ilvl w:val="0"/>
          <w:numId w:val="1003"/>
        </w:numPr>
        <w:pStyle w:val="Compact"/>
      </w:pPr>
      <w:r>
        <w:t xml:space="preserve">The Pharmacist engaged under this Quotation Estimate must maintain an active license with the Thai Pharmacy Council throughout the contract period. Any lapse in licensure shall result in immediate suspension of services and a replacement Pharmacist shall be sourced at no additional recruitment cost.</w:t>
      </w:r>
    </w:p>
    <w:p>
      <w:pPr>
        <w:numPr>
          <w:ilvl w:val="0"/>
          <w:numId w:val="1003"/>
        </w:numPr>
        <w:pStyle w:val="Compact"/>
      </w:pPr>
      <w:r>
        <w:t xml:space="preserve">All services shall be performed in strict compliance with the Thai Pharmaceutical Act B.E. 2510 (1967), the Thai FDA regulations, and the Hospital Licensing Act applicable to facilities in Thailand Bangkok.</w:t>
      </w:r>
    </w:p>
    <w:p>
      <w:pPr>
        <w:numPr>
          <w:ilvl w:val="0"/>
          <w:numId w:val="1003"/>
        </w:numPr>
        <w:pStyle w:val="Compact"/>
      </w:pPr>
      <w:r>
        <w:t xml:space="preserve">Siam Wellness Healthcare Group Co., Ltd. shall not be liable for any clinical decisions made independently by the Pharmacist. The Pharmacist operates under the client's direct clinical supervision.</w:t>
      </w:r>
    </w:p>
    <w:p>
      <w:pPr>
        <w:numPr>
          <w:ilvl w:val="0"/>
          <w:numId w:val="1003"/>
        </w:numPr>
        <w:pStyle w:val="Compact"/>
      </w:pPr>
      <w:r>
        <w:t xml:space="preserve">Either party may terminate this engagement with thirty (30) days written notice. In the event of early termination, all fees for the remaining contract period shall be prorated and refunded within 30 days.</w:t>
      </w:r>
    </w:p>
    <w:p>
      <w:pPr>
        <w:numPr>
          <w:ilvl w:val="0"/>
          <w:numId w:val="1003"/>
        </w:numPr>
        <w:pStyle w:val="Compact"/>
      </w:pPr>
      <w:r>
        <w:t xml:space="preserve">All personal data processed under this Quotation Estimate shall comply with the Thailand Personal Data Protection Act (PDPA) B.E. 2562 (2019).</w:t>
      </w:r>
    </w:p>
    <w:p>
      <w:pPr>
        <w:numPr>
          <w:ilvl w:val="0"/>
          <w:numId w:val="1003"/>
        </w:numPr>
        <w:pStyle w:val="Compact"/>
      </w:pPr>
      <w:r>
        <w:t xml:space="preserve">Any disputes arising from this Quotation Estimate shall be resolved through the Bangkok Arbitration Institute in accordance with its rules of procedure.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Pharmacist services to be delivered in</w:t>
      </w:r>
      <w:r>
        <w:t xml:space="preserve"> </w:t>
      </w:r>
      <w:r>
        <w:t xml:space="preserve">Thailand Bangkok</w:t>
      </w:r>
      <w:r>
        <w:t xml:space="preserve">. This document constitutes a binding agreement upon countersignature by both parties.</w:t>
      </w:r>
    </w:p>
    <w:p>
      <w:pPr>
        <w:pStyle w:val="BodyText"/>
      </w:pPr>
      <w:r>
        <w:rPr>
          <w:bCs/>
          <w:b/>
        </w:rPr>
        <w:t xml:space="preserve">For Siam Wellness Healthcare Group Co., Ltd.</w:t>
      </w:r>
      <w:r>
        <w:br/>
      </w:r>
      <w:r>
        <w:t xml:space="preserve">Name: Mr. Chaiwat Prasertpong</w:t>
      </w:r>
      <w:r>
        <w:br/>
      </w:r>
      <w:r>
        <w:t xml:space="preserve">Title: Director of Professional Services</w:t>
      </w:r>
      <w:r>
        <w:br/>
      </w:r>
      <w:r>
        <w:t xml:space="preserve">Date: _______________</w:t>
      </w:r>
    </w:p>
    <w:p>
      <w:pPr>
        <w:pStyle w:val="BodyText"/>
      </w:pPr>
      <w:r>
        <w:rPr>
          <w:bCs/>
          <w:b/>
        </w:rPr>
        <w:t xml:space="preserve">For Meridian International Hospital &amp; Clinic</w:t>
      </w:r>
      <w:r>
        <w:br/>
      </w:r>
      <w:r>
        <w:t xml:space="preserve">Name: Dr. Ananya Rattanakul</w:t>
      </w:r>
      <w:r>
        <w:br/>
      </w:r>
      <w:r>
        <w:t xml:space="preserve">Title: Chief Medical Officer</w:t>
      </w:r>
      <w:r>
        <w:br/>
      </w:r>
      <w:r>
        <w:t xml:space="preserve">Date: _______________</w:t>
      </w:r>
    </w:p>
    <w:p>
      <w:pPr>
        <w:pStyle w:val="BodyText"/>
      </w:pPr>
      <w:r>
        <w:t xml:space="preserve">This Quotation Estimate document was generated by Siam Wellness Healthcare Group Co., Ltd., Thailand Bangkok.</w:t>
      </w:r>
    </w:p>
    <w:p>
      <w:pPr>
        <w:pStyle w:val="BodyText"/>
      </w:pPr>
      <w:r>
        <w:t xml:space="preserve">Document Reference: QTE-2025-BKK-0472 | Page 1 of 1 | Confidential – For Client Use Only</w:t>
      </w:r>
    </w:p>
    <w:p>
      <w:pPr>
        <w:pStyle w:val="BodyText"/>
      </w:pPr>
      <w:r>
        <w:t xml:space="preserve">© 2025 Siam Wellness Healthcare Group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Thailand Bangkok</dc:title>
  <dc:creator/>
  <dc:language>en</dc:language>
  <cp:keywords/>
  <dcterms:created xsi:type="dcterms:W3CDTF">2026-10-10T09:10:41Z</dcterms:created>
  <dcterms:modified xsi:type="dcterms:W3CDTF">2026-10-10T09:10:41Z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