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t xml:space="preserve">Professional Pharmacist Recruitment &amp; Placement Services</w:t>
      </w:r>
    </w:p>
    <w:p>
      <w:pPr>
        <w:pStyle w:val="BodyText"/>
      </w:pPr>
      <w:r>
        <w:t xml:space="preserve">United Arab Emirates — Dubai</w:t>
      </w:r>
    </w:p>
    <w:bookmarkEnd w:id="20"/>
    <w:p>
      <w:pPr>
        <w:pStyle w:val="BodyText"/>
      </w:pPr>
      <w:r>
        <w:rPr>
          <w:bCs/>
          <w:b/>
        </w:rPr>
        <w:t xml:space="preserve">Quotation No.:</w:t>
      </w:r>
      <w:r>
        <w:t xml:space="preserve"> </w:t>
      </w:r>
      <w:r>
        <w:t xml:space="preserve">QTE-DXB-PHM-2025-0472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Gulf Health Talent Solutions LLC</w:t>
      </w:r>
      <w:r>
        <w:br/>
      </w:r>
      <w:r>
        <w:rPr>
          <w:bCs/>
          <w:b/>
        </w:rPr>
        <w:t xml:space="preserve">Location:</w:t>
      </w:r>
      <w:r>
        <w:t xml:space="preserve"> </w:t>
      </w:r>
      <w:r>
        <w:t xml:space="preserve">Dubai Healthcare City, Dubai, United Arab Emirates</w:t>
      </w:r>
      <w:r>
        <w:br/>
      </w:r>
      <w:r>
        <w:rPr>
          <w:bCs/>
          <w:b/>
        </w:rPr>
        <w:t xml:space="preserve">Contact:</w:t>
      </w:r>
      <w:r>
        <w:t xml:space="preserve"> </w:t>
      </w:r>
      <w:r>
        <w:t xml:space="preserve">+971 4 555 0192 | info@gulfhealthtalent.ae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 Noor Medical Centre, Dubai</w:t>
            </w:r>
          </w:p>
        </w:tc>
      </w:tr>
      <w:tr>
        <w:tc>
          <w:tcPr/>
          <w:p>
            <w:pPr>
              <w:pStyle w:val="Compact"/>
              <w:jc w:val="left"/>
            </w:pPr>
            <w:r>
              <w:rPr>
                <w:bCs/>
                <w:b/>
              </w:rPr>
              <w:t xml:space="preserve">Address:</w:t>
            </w:r>
          </w:p>
        </w:tc>
        <w:tc>
          <w:tcPr/>
          <w:p>
            <w:pPr>
              <w:pStyle w:val="Compact"/>
              <w:jc w:val="left"/>
            </w:pPr>
            <w:r>
              <w:t xml:space="preserve">Plot 14, Al Barsha 1, Dubai, United Arab Emirates</w:t>
            </w:r>
          </w:p>
        </w:tc>
      </w:tr>
      <w:tr>
        <w:tc>
          <w:tcPr/>
          <w:p>
            <w:pPr>
              <w:pStyle w:val="Compact"/>
              <w:jc w:val="left"/>
            </w:pPr>
            <w:r>
              <w:rPr>
                <w:bCs/>
                <w:b/>
              </w:rPr>
              <w:t xml:space="preserve">Attn:</w:t>
            </w:r>
          </w:p>
        </w:tc>
        <w:tc>
          <w:tcPr/>
          <w:p>
            <w:pPr>
              <w:pStyle w:val="Compact"/>
              <w:jc w:val="left"/>
            </w:pPr>
            <w:r>
              <w:t xml:space="preserve">Dr. Khalid Al Mansoori — Chief Medical Officer</w:t>
            </w:r>
          </w:p>
        </w:tc>
      </w:tr>
      <w:tr>
        <w:tc>
          <w:tcPr/>
          <w:p>
            <w:pPr>
              <w:pStyle w:val="Compact"/>
              <w:jc w:val="left"/>
            </w:pPr>
            <w:r>
              <w:rPr>
                <w:bCs/>
                <w:b/>
              </w:rPr>
              <w:t xml:space="preserve">TRN (Tax Registration No.):</w:t>
            </w:r>
          </w:p>
        </w:tc>
        <w:tc>
          <w:tcPr/>
          <w:p>
            <w:pPr>
              <w:pStyle w:val="Compact"/>
              <w:jc w:val="left"/>
            </w:pPr>
            <w:r>
              <w:t xml:space="preserve">100212345600003</w:t>
            </w:r>
          </w:p>
        </w:tc>
      </w:tr>
    </w:tbl>
    <w:bookmarkEnd w:id="21"/>
    <w:bookmarkStart w:id="22" w:name="scope-of-services-pharmacist-position"/>
    <w:p>
      <w:pPr>
        <w:pStyle w:val="Heading2"/>
      </w:pPr>
      <w:r>
        <w:t xml:space="preserve">2. Scope of Services — Pharmacist Position</w:t>
      </w:r>
    </w:p>
    <w:p>
      <w:pPr>
        <w:pStyle w:val="FirstParagraph"/>
      </w:pPr>
      <w:r>
        <w:t xml:space="preserve">This</w:t>
      </w:r>
      <w:r>
        <w:t xml:space="preserve"> </w:t>
      </w:r>
      <w:r>
        <w:t xml:space="preserve">Quotation Estimate</w:t>
      </w:r>
      <w:r>
        <w:t xml:space="preserve"> </w:t>
      </w:r>
      <w:r>
        <w:t xml:space="preserve">is issued by Gulf Health Talent Solutions LLC to provide comprehensive recruitment, licensing, and placement services for a qualified</w:t>
      </w:r>
      <w:r>
        <w:t xml:space="preserve"> </w:t>
      </w:r>
      <w:r>
        <w:t xml:space="preserve">Pharmacist</w:t>
      </w:r>
      <w:r>
        <w:t xml:space="preserve"> </w:t>
      </w:r>
      <w:r>
        <w:t xml:space="preserve">to be employed at the client's facility in</w:t>
      </w:r>
      <w:r>
        <w:t xml:space="preserve"> </w:t>
      </w:r>
      <w:r>
        <w:t xml:space="preserve">United Arab Emirates Dubai</w:t>
      </w:r>
      <w:r>
        <w:t xml:space="preserve">. The Pharmacist will be responsible for dispensing prescription and over-the-counter medications, advising patients on proper medication usage, managing inventory of pharmaceutical products, ensuring compliance with the Dubai Health Authority (DHA) regulations, and maintaining accurate patient medication records in accordance with all applicable UAE healthcare standards.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End-to-end Pharmacist recruitment and sourcing (international and local candidates)</w:t>
            </w:r>
          </w:p>
        </w:tc>
        <w:tc>
          <w:tcPr/>
          <w:p>
            <w:pPr>
              <w:pStyle w:val="Compact"/>
              <w:jc w:val="left"/>
            </w:pPr>
            <w:r>
              <w:t xml:space="preserve">1 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DHA (Dubai Health Authority) Pharmacist license processing and dataflow verification</w:t>
            </w:r>
          </w:p>
        </w:tc>
        <w:tc>
          <w:tcPr/>
          <w:p>
            <w:pPr>
              <w:pStyle w:val="Compact"/>
              <w:jc w:val="left"/>
            </w:pPr>
            <w:r>
              <w:t xml:space="preserve">1 License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Medical fitness examination and initial health screening for the Pharmacist</w:t>
            </w:r>
          </w:p>
        </w:tc>
        <w:tc>
          <w:tcPr/>
          <w:p>
            <w:pPr>
              <w:pStyle w:val="Compact"/>
              <w:jc w:val="left"/>
            </w:pPr>
            <w:r>
              <w:t xml:space="preserve">1 Person</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Emirates ID processing, visa stamping, and residency permit for the Pharmacist</w:t>
            </w:r>
          </w:p>
        </w:tc>
        <w:tc>
          <w:tcPr/>
          <w:p>
            <w:pPr>
              <w:pStyle w:val="Compact"/>
              <w:jc w:val="left"/>
            </w:pPr>
            <w:r>
              <w:t xml:space="preserve">1 Person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Attestation and translation of Pharmacist academic credentials (Bachelor of Pharmacy / PharmD)</w:t>
            </w:r>
          </w:p>
        </w:tc>
        <w:tc>
          <w:tcPr/>
          <w:p>
            <w:pPr>
              <w:pStyle w:val="Compact"/>
              <w:jc w:val="left"/>
            </w:pPr>
            <w:r>
              <w:t xml:space="preserve">1 Set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Onboarding, orientation, and DHA compliance training for the Pharmacist in Dubai</w:t>
            </w:r>
          </w:p>
        </w:tc>
        <w:tc>
          <w:tcPr/>
          <w:p>
            <w:pPr>
              <w:pStyle w:val="Compact"/>
              <w:jc w:val="left"/>
            </w:pPr>
            <w:r>
              <w:t xml:space="preserve">1 Session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Annual DHA Pharmacist license renewal (Year 1 included)</w:t>
            </w:r>
          </w:p>
        </w:tc>
        <w:tc>
          <w:tcPr/>
          <w:p>
            <w:pPr>
              <w:pStyle w:val="Compact"/>
              <w:jc w:val="left"/>
            </w:pPr>
            <w:r>
              <w:t xml:space="preserve">1 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Employment contract drafting compliant with UAE Labour Law (Federal Decree-Law No. 33 of 2021)</w:t>
            </w:r>
          </w:p>
        </w:tc>
        <w:tc>
          <w:tcPr/>
          <w:p>
            <w:pPr>
              <w:pStyle w:val="Compact"/>
              <w:jc w:val="left"/>
            </w:pPr>
            <w:r>
              <w:t xml:space="preserve">1 Contract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Post-placement support and Pharmacist performance monitoring (3 months)</w:t>
            </w:r>
          </w:p>
        </w:tc>
        <w:tc>
          <w:tcPr/>
          <w:p>
            <w:pPr>
              <w:pStyle w:val="Compact"/>
              <w:jc w:val="left"/>
            </w:pPr>
            <w:r>
              <w:t xml:space="preserve">3 Months</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w:t>
            </w:r>
          </w:p>
        </w:tc>
        <w:tc>
          <w:tcPr/>
          <w:p>
            <w:pPr>
              <w:pStyle w:val="Compact"/>
              <w:jc w:val="left"/>
            </w:pPr>
            <w:r>
              <w:t xml:space="preserve">32,700.00</w:t>
            </w:r>
          </w:p>
        </w:tc>
      </w:tr>
      <w:tr>
        <w:tc>
          <w:tcPr>
            <w:gridSpan w:val="4"/>
          </w:tcPr>
          <w:p>
            <w:pPr>
              <w:pStyle w:val="Compact"/>
              <w:jc w:val="right"/>
            </w:pPr>
            <w:r>
              <w:t xml:space="preserve">VAT (5% — UAE Federal Tax Authority)</w:t>
            </w:r>
          </w:p>
        </w:tc>
        <w:tc>
          <w:tcPr/>
          <w:p>
            <w:pPr>
              <w:pStyle w:val="Compact"/>
              <w:jc w:val="left"/>
            </w:pPr>
            <w:r>
              <w:t xml:space="preserve">1,635.00</w:t>
            </w:r>
          </w:p>
        </w:tc>
      </w:tr>
      <w:tr>
        <w:tc>
          <w:tcPr>
            <w:gridSpan w:val="4"/>
          </w:tcPr>
          <w:p>
            <w:pPr>
              <w:pStyle w:val="Compact"/>
              <w:jc w:val="right"/>
            </w:pPr>
            <w:r>
              <w:t xml:space="preserve">Grand Total (AED)</w:t>
            </w:r>
          </w:p>
        </w:tc>
        <w:tc>
          <w:tcPr/>
          <w:p>
            <w:pPr>
              <w:pStyle w:val="Compact"/>
              <w:jc w:val="left"/>
            </w:pPr>
            <w:r>
              <w:t xml:space="preserve">34,335.00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Any request for services beyond this period will require a revised Quotation Estimate reflecting current market rates in United Arab Emirates Dubai.</w:t>
      </w:r>
    </w:p>
    <w:p>
      <w:pPr>
        <w:numPr>
          <w:ilvl w:val="0"/>
          <w:numId w:val="1001"/>
        </w:numPr>
        <w:pStyle w:val="Compact"/>
      </w:pPr>
      <w:r>
        <w:rPr>
          <w:bCs/>
          <w:b/>
        </w:rPr>
        <w:t xml:space="preserve">Payment Terms:</w:t>
      </w:r>
      <w:r>
        <w:t xml:space="preserve"> </w:t>
      </w:r>
      <w:r>
        <w:t xml:space="preserve">A non-refundable deposit of 40% (AED 13,734.00) is due upon acceptance of this Quotation Estimate. The remaining 60% (AED 20,601.00) shall be payable within fourteen (14) days of the Pharmacist's successful DHA license issuance and commencement of duties.</w:t>
      </w:r>
    </w:p>
    <w:p>
      <w:pPr>
        <w:numPr>
          <w:ilvl w:val="0"/>
          <w:numId w:val="1001"/>
        </w:numPr>
        <w:pStyle w:val="Compact"/>
      </w:pPr>
      <w:r>
        <w:rPr>
          <w:bCs/>
          <w:b/>
        </w:rPr>
        <w:t xml:space="preserve">Payment Method:</w:t>
      </w:r>
      <w:r>
        <w:t xml:space="preserve"> </w:t>
      </w:r>
      <w:r>
        <w:t xml:space="preserve">All payments shall be made via bank transfer to the company account at Emirates NBD, Dubai, United Arab Emirates. Cheques must be drawn in favour of Gulf Health Talent Solutions LLC.</w:t>
      </w:r>
    </w:p>
    <w:p>
      <w:pPr>
        <w:numPr>
          <w:ilvl w:val="0"/>
          <w:numId w:val="1001"/>
        </w:numPr>
        <w:pStyle w:val="Compact"/>
      </w:pPr>
      <w:r>
        <w:rPr>
          <w:bCs/>
          <w:b/>
        </w:rPr>
        <w:t xml:space="preserve">Timeline:</w:t>
      </w:r>
      <w:r>
        <w:t xml:space="preserve"> </w:t>
      </w:r>
      <w:r>
        <w:t xml:space="preserve">The complete Pharmacist recruitment, licensing, and placement process in Dubai is estimated to take between six (6) and ten (10) weeks from the date of contract signing, subject to DHA processing times and candidate availability.</w:t>
      </w:r>
    </w:p>
    <w:p>
      <w:pPr>
        <w:numPr>
          <w:ilvl w:val="0"/>
          <w:numId w:val="1001"/>
        </w:numPr>
        <w:pStyle w:val="Compact"/>
      </w:pPr>
      <w:r>
        <w:rPr>
          <w:bCs/>
          <w:b/>
        </w:rPr>
        <w:t xml:space="preserve">Compliance:</w:t>
      </w:r>
      <w:r>
        <w:t xml:space="preserve"> </w:t>
      </w:r>
      <w:r>
        <w:t xml:space="preserve">All services rendered under this Quotation Estimate shall strictly adhere to the regulations of the Dubai Health Authority (DHA), the UAE Ministry of Health and Prevention (MOHAP), and the Federal Decree-Law on the Regulation of Health Professions.</w:t>
      </w:r>
    </w:p>
    <w:p>
      <w:pPr>
        <w:numPr>
          <w:ilvl w:val="0"/>
          <w:numId w:val="1001"/>
        </w:numPr>
        <w:pStyle w:val="Compact"/>
      </w:pPr>
      <w:r>
        <w:rPr>
          <w:bCs/>
          <w:b/>
        </w:rPr>
        <w:t xml:space="preserve">Warranty:</w:t>
      </w:r>
      <w:r>
        <w:t xml:space="preserve"> </w:t>
      </w:r>
      <w:r>
        <w:t xml:space="preserve">In the event the placed Pharmacist resigns or is terminated within the first ninety (90) days of employment for reasons attributable to the candidate, Gulf Health Talent Solutions LLC shall provide a replacement Pharmacist at no additional recruitment fee.</w:t>
      </w:r>
    </w:p>
    <w:p>
      <w:pPr>
        <w:numPr>
          <w:ilvl w:val="0"/>
          <w:numId w:val="1001"/>
        </w:numPr>
        <w:pStyle w:val="Compact"/>
      </w:pPr>
      <w:r>
        <w:rPr>
          <w:bCs/>
          <w:b/>
        </w:rPr>
        <w:t xml:space="preserve">Confidentiality:</w:t>
      </w:r>
      <w:r>
        <w:t xml:space="preserve"> </w:t>
      </w:r>
      <w:r>
        <w:t xml:space="preserve">All personal data of the Pharmacist and the client shall be handled in accordance with the UAE Personal Data Protection Law (Federal Decree-Law No. 45 of 2021).</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United Arab Emirates, with jurisdiction vested in the courts of Dubai.</w:t>
      </w:r>
    </w:p>
    <w:p>
      <w:pPr>
        <w:numPr>
          <w:ilvl w:val="0"/>
          <w:numId w:val="1001"/>
        </w:numPr>
        <w:pStyle w:val="Compact"/>
      </w:pPr>
      <w:r>
        <w:rPr>
          <w:bCs/>
          <w:b/>
        </w:rPr>
        <w:t xml:space="preserve">Exclusions:</w:t>
      </w:r>
      <w:r>
        <w:t xml:space="preserve"> </w:t>
      </w:r>
      <w:r>
        <w:t xml:space="preserve">This Quotation Estimate does not include the Pharmacist's monthly salary, accommodation, health insurance, or any other employment benefits, which shall be agreed upon separately between the client and the Pharmacist.</w:t>
      </w:r>
    </w:p>
    <w:bookmarkEnd w:id="24"/>
    <w:bookmarkStart w:id="25" w:name="acceptance"/>
    <w:p>
      <w:pPr>
        <w:pStyle w:val="Heading2"/>
      </w:pPr>
      <w:r>
        <w:t xml:space="preserve">5. Acceptance</w:t>
      </w:r>
    </w:p>
    <w:p>
      <w:pPr>
        <w:pStyle w:val="FirstParagraph"/>
      </w:pPr>
      <w:r>
        <w:t xml:space="preserve">By signing below, the client acknowledges and accepts all terms, conditions, and pricing outlined in this Quotation Estimate for the Pharmacist recruitment and placement services in United Arab Emirates Dubai. This acceptance constitutes a binding agreement between both parties.</w:t>
      </w:r>
    </w:p>
    <w:p>
      <w:pPr>
        <w:pStyle w:val="BodyText"/>
      </w:pPr>
      <w:r>
        <w:rPr>
          <w:bCs/>
          <w:b/>
        </w:rPr>
        <w:t xml:space="preserve">For: Gulf Health Talent Solutions LLC</w:t>
      </w:r>
      <w:r>
        <w:br/>
      </w:r>
      <w:r>
        <w:t xml:space="preserve">Authorized Signatory</w:t>
      </w:r>
      <w:r>
        <w:br/>
      </w:r>
      <w:r>
        <w:t xml:space="preserve">Name: _________________________</w:t>
      </w:r>
      <w:r>
        <w:br/>
      </w:r>
      <w:r>
        <w:t xml:space="preserve">Date: _________________________</w:t>
      </w:r>
    </w:p>
    <w:p>
      <w:pPr>
        <w:pStyle w:val="BodyText"/>
      </w:pPr>
      <w:r>
        <w:rPr>
          <w:bCs/>
          <w:b/>
        </w:rPr>
        <w:t xml:space="preserve">For: Al Noor Medical Centre, Dubai</w:t>
      </w:r>
      <w:r>
        <w:br/>
      </w:r>
      <w:r>
        <w:t xml:space="preserve">Authorized Signatory</w:t>
      </w:r>
      <w:r>
        <w:br/>
      </w:r>
      <w:r>
        <w:t xml:space="preserve">Name: _________________________</w:t>
      </w:r>
      <w:r>
        <w:br/>
      </w:r>
      <w:r>
        <w:t xml:space="preserve">Date: _________________________</w:t>
      </w:r>
    </w:p>
    <w:p>
      <w:pPr>
        <w:pStyle w:val="BodyText"/>
      </w:pPr>
      <w:r>
        <w:t xml:space="preserve">Gulf Health Talent Solutions LLC — Trade License No. 1045872 — Dubai, United Arab Emirates</w:t>
      </w:r>
      <w:r>
        <w:br/>
      </w:r>
      <w:r>
        <w:t xml:space="preserve">This Quotation Estimate is a confidential document intended solely for the named client. Unauthorized reproduction or distribution is prohibited.</w:t>
      </w:r>
      <w:r>
        <w:br/>
      </w:r>
      <w:r>
        <w:t xml:space="preserve">© 2025 Gulf Health Talent Solutions LLC.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United Arab Emirates Dubai</dc:title>
  <dc:creator/>
  <dc:language>en</dc:language>
  <cp:keywords/>
  <dcterms:created xsi:type="dcterms:W3CDTF">2026-10-10T04:15:29Z</dcterms:created>
  <dcterms:modified xsi:type="dcterms:W3CDTF">2026-10-10T04:15:29Z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