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dipharm-solutions-ltd."/>
    <w:p>
      <w:pPr>
        <w:pStyle w:val="Heading1"/>
      </w:pPr>
      <w:r>
        <w:t xml:space="preserve">MediPharm Solutions Ltd.</w:t>
      </w:r>
    </w:p>
    <w:p>
      <w:pPr>
        <w:pStyle w:val="FirstParagraph"/>
      </w:pPr>
      <w:r>
        <w:t xml:space="preserve">120 Deansgate, Manchester, M3 2ER, United Kingdom</w:t>
      </w:r>
    </w:p>
    <w:p>
      <w:pPr>
        <w:pStyle w:val="BodyText"/>
      </w:pPr>
      <w:r>
        <w:t xml:space="preserve">Tel: +44 (0)161 496 0000 | Email: quotations@medipharm.co.uk</w:t>
      </w:r>
    </w:p>
    <w:p>
      <w:pPr>
        <w:pStyle w:val="BodyText"/>
      </w:pPr>
      <w:r>
        <w:t xml:space="preserve">Company Registration No. 08765432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QTE-2025-MAN-0472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North Manchester Community Health Trust</w:t>
      </w:r>
    </w:p>
    <w:p>
      <w:pPr>
        <w:pStyle w:val="BodyText"/>
      </w:pPr>
      <w:r>
        <w:rPr>
          <w:bCs/>
          <w:b/>
        </w:rPr>
        <w:t xml:space="preserve">Location:</w:t>
      </w:r>
      <w:r>
        <w:t xml:space="preserve"> </w:t>
      </w:r>
      <w:r>
        <w:t xml:space="preserve">United Kingdom Manchester</w:t>
      </w:r>
    </w:p>
    <w:bookmarkEnd w:id="21"/>
    <w:bookmarkStart w:id="22" w:name="client-contact"/>
    <w:p>
      <w:pPr>
        <w:pStyle w:val="Heading3"/>
      </w:pPr>
      <w:r>
        <w:t xml:space="preserve">Client Contact</w:t>
      </w:r>
    </w:p>
    <w:p>
      <w:pPr>
        <w:pStyle w:val="FirstParagraph"/>
      </w:pPr>
      <w:r>
        <w:rPr>
          <w:bCs/>
          <w:b/>
        </w:rPr>
        <w:t xml:space="preserve">Organisation:</w:t>
      </w:r>
      <w:r>
        <w:t xml:space="preserve"> </w:t>
      </w:r>
      <w:r>
        <w:t xml:space="preserve">North Manchester Community Health Trust</w:t>
      </w:r>
    </w:p>
    <w:p>
      <w:pPr>
        <w:pStyle w:val="BodyText"/>
      </w:pPr>
      <w:r>
        <w:rPr>
          <w:bCs/>
          <w:b/>
        </w:rPr>
        <w:t xml:space="preserve">Address:</w:t>
      </w:r>
      <w:r>
        <w:t xml:space="preserve"> </w:t>
      </w:r>
      <w:r>
        <w:t xml:space="preserve">45 Victoria Street, Manchester, M2 5WQ</w:t>
      </w:r>
    </w:p>
    <w:p>
      <w:pPr>
        <w:pStyle w:val="BodyText"/>
      </w:pPr>
      <w:r>
        <w:rPr>
          <w:bCs/>
          <w:b/>
        </w:rPr>
        <w:t xml:space="preserve">Contact Person:</w:t>
      </w:r>
      <w:r>
        <w:t xml:space="preserve"> </w:t>
      </w:r>
      <w:r>
        <w:t xml:space="preserve">Dr. Sarah Whitfield, Procurement Lead</w:t>
      </w:r>
    </w:p>
    <w:p>
      <w:pPr>
        <w:pStyle w:val="BodyText"/>
      </w:pPr>
      <w:r>
        <w:rPr>
          <w:bCs/>
          <w:b/>
        </w:rPr>
        <w:t xml:space="preserve">Email:</w:t>
      </w:r>
      <w:r>
        <w:t xml:space="preserve"> </w:t>
      </w:r>
      <w:r>
        <w:t xml:space="preserve">s.whitfield@nmcht.nhs.uk</w:t>
      </w:r>
    </w:p>
    <w:p>
      <w:pPr>
        <w:pStyle w:val="BodyText"/>
      </w:pPr>
      <w:r>
        <w:rPr>
          <w:bCs/>
          <w:b/>
        </w:rPr>
        <w:t xml:space="preserve">Phone:</w:t>
      </w:r>
      <w:r>
        <w:t xml:space="preserve"> </w:t>
      </w:r>
      <w:r>
        <w:t xml:space="preserve">+44 (0)161 832 4455</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MediPharm Solutions Ltd. to provide a comprehensive and transparent cost breakdown for the recruitment, placement, and ongoing professional support of a qualified</w:t>
      </w:r>
      <w:r>
        <w:t xml:space="preserve"> </w:t>
      </w:r>
      <w:r>
        <w:t xml:space="preserve">Pharmacist</w:t>
      </w:r>
      <w:r>
        <w:t xml:space="preserve"> </w:t>
      </w:r>
      <w:r>
        <w:t xml:space="preserve">for the North Manchester Community Health Trust. The services described herein are specifically tailored to meet the operational requirements of healthcare facilities situated in</w:t>
      </w:r>
      <w:r>
        <w:t xml:space="preserve"> </w:t>
      </w:r>
      <w:r>
        <w:t xml:space="preserve">United Kingdom Manchester</w:t>
      </w:r>
      <w:r>
        <w:t xml:space="preserve">, in full compliance with the General Pharmaceutical Council (GPhC) regulatory standards and all applicable NHS procurement guidelines.</w:t>
      </w:r>
    </w:p>
    <w:p>
      <w:pPr>
        <w:pStyle w:val="BodyText"/>
      </w:pPr>
      <w:r>
        <w:t xml:space="preserve">The</w:t>
      </w:r>
      <w:r>
        <w:t xml:space="preserve"> </w:t>
      </w:r>
      <w:r>
        <w:t xml:space="preserve">Pharmacist</w:t>
      </w:r>
      <w:r>
        <w:t xml:space="preserve"> </w:t>
      </w:r>
      <w:r>
        <w:t xml:space="preserve">position outlined in this document encompasses clinical dispensing, patient counselling, medication management, antimicrobial stewardship support, and community health outreach programmes. The role is designed to integrate seamlessly into the existing multidisciplinary team at the client's primary care facility in the Manchester metropolitan area.</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Recruitment and screening of a GPhC-registered Pharmacist for United Kingdom Manchester placement</w:t>
            </w:r>
          </w:p>
        </w:tc>
        <w:tc>
          <w:tcPr/>
          <w:p>
            <w:pPr>
              <w:pStyle w:val="Compact"/>
              <w:jc w:val="left"/>
            </w:pPr>
            <w:r>
              <w:t xml:space="preserve">One-off</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Annual salary and statutory employer contributions for the Pharmacist (37.5 hrs/week, 52 weeks)</w:t>
            </w:r>
          </w:p>
        </w:tc>
        <w:tc>
          <w:tcPr/>
          <w:p>
            <w:pPr>
              <w:pStyle w:val="Compact"/>
              <w:jc w:val="left"/>
            </w:pPr>
            <w:r>
              <w:t xml:space="preserve">12 months</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03</w:t>
            </w:r>
          </w:p>
        </w:tc>
        <w:tc>
          <w:tcPr/>
          <w:p>
            <w:pPr>
              <w:pStyle w:val="Compact"/>
              <w:jc w:val="left"/>
            </w:pPr>
            <w:r>
              <w:t xml:space="preserve">Professional indemnity insurance and GPhC registration maintenance for the Pharmacist</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Continuing Professional Development (CPD) programme and mandatory training (including NHS England standards)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Supervisory and quality assurance oversight by a senior Pharmacist consultant based in Manchester</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IT systems onboarding, pharmacy software licensing (e.g., SystmOne), and secure data access setup</w:t>
            </w:r>
          </w:p>
        </w:tc>
        <w:tc>
          <w:tcPr/>
          <w:p>
            <w:pPr>
              <w:pStyle w:val="Compact"/>
              <w:jc w:val="left"/>
            </w:pPr>
            <w:r>
              <w:t xml:space="preserve">One-off</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Relocation and settling-in allowance for the Pharmacist (applicable if relocating to United Kingdom Manchester)</w:t>
            </w:r>
          </w:p>
        </w:tc>
        <w:tc>
          <w:tcPr/>
          <w:p>
            <w:pPr>
              <w:pStyle w:val="Compact"/>
              <w:jc w:val="left"/>
            </w:pPr>
            <w:r>
              <w:t xml:space="preserve">One-off</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08</w:t>
            </w:r>
          </w:p>
        </w:tc>
        <w:tc>
          <w:tcPr/>
          <w:p>
            <w:pPr>
              <w:pStyle w:val="Compact"/>
              <w:jc w:val="left"/>
            </w:pPr>
            <w:r>
              <w:t xml:space="preserve">Administrative support, payroll processing, and HR compliance management</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£3,600.00</w:t>
            </w:r>
          </w:p>
        </w:tc>
      </w:tr>
      <w:tr>
        <w:tc>
          <w:tcPr>
            <w:gridSpan w:val="4"/>
          </w:tcPr>
          <w:p>
            <w:pPr>
              <w:pStyle w:val="Compact"/>
              <w:jc w:val="left"/>
            </w:pPr>
            <w:r>
              <w:t xml:space="preserve">Subtotal (Excluding VAT)</w:t>
            </w:r>
          </w:p>
        </w:tc>
        <w:tc>
          <w:tcPr/>
          <w:p>
            <w:pPr>
              <w:pStyle w:val="Compact"/>
              <w:jc w:val="left"/>
            </w:pPr>
            <w:r>
              <w:t xml:space="preserve">£72,750.00</w:t>
            </w:r>
          </w:p>
        </w:tc>
      </w:tr>
      <w:tr>
        <w:tc>
          <w:tcPr>
            <w:gridSpan w:val="4"/>
          </w:tcPr>
          <w:p>
            <w:pPr>
              <w:pStyle w:val="Compact"/>
              <w:jc w:val="left"/>
            </w:pPr>
            <w:r>
              <w:t xml:space="preserve">VAT @ 20% (where applicable)</w:t>
            </w:r>
          </w:p>
        </w:tc>
        <w:tc>
          <w:tcPr/>
          <w:p>
            <w:pPr>
              <w:pStyle w:val="Compact"/>
              <w:jc w:val="left"/>
            </w:pPr>
            <w:r>
              <w:t xml:space="preserve">£14,550.00</w:t>
            </w:r>
          </w:p>
        </w:tc>
      </w:tr>
      <w:tr>
        <w:tc>
          <w:tcPr>
            <w:gridSpan w:val="4"/>
          </w:tcPr>
          <w:p>
            <w:pPr>
              <w:pStyle w:val="Compact"/>
              <w:jc w:val="left"/>
            </w:pPr>
            <w:r>
              <w:t xml:space="preserve">Grand Total (Including VAT)</w:t>
            </w:r>
          </w:p>
        </w:tc>
        <w:tc>
          <w:tcPr/>
          <w:p>
            <w:pPr>
              <w:pStyle w:val="Compact"/>
              <w:jc w:val="left"/>
            </w:pPr>
            <w:r>
              <w:t xml:space="preserve">£87,300.00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Should the client wish to proceed after the expiry date, a revised Quotation Estimate will be issued reflecting any market adjustments.</w:t>
      </w:r>
    </w:p>
    <w:p>
      <w:pPr>
        <w:numPr>
          <w:ilvl w:val="0"/>
          <w:numId w:val="1001"/>
        </w:numPr>
        <w:pStyle w:val="Compact"/>
      </w:pPr>
      <w:r>
        <w:rPr>
          <w:bCs/>
          <w:b/>
        </w:rPr>
        <w:t xml:space="preserve">Payment Terms:</w:t>
      </w:r>
      <w:r>
        <w:t xml:space="preserve"> </w:t>
      </w:r>
      <w:r>
        <w:t xml:space="preserve">A 25% deposit is due upon acceptance of this Quotation Estimate. The remaining balance shall be invoiced monthly in arrears, with payment due within thirty (30) days of invoice date.</w:t>
      </w:r>
    </w:p>
    <w:p>
      <w:pPr>
        <w:numPr>
          <w:ilvl w:val="0"/>
          <w:numId w:val="1001"/>
        </w:numPr>
        <w:pStyle w:val="Compact"/>
      </w:pPr>
      <w:r>
        <w:rPr>
          <w:bCs/>
          <w:b/>
        </w:rPr>
        <w:t xml:space="preserve">Pharmacist Qualifications:</w:t>
      </w:r>
      <w:r>
        <w:t xml:space="preserve"> </w:t>
      </w:r>
      <w:r>
        <w:t xml:space="preserve">The Pharmacist placed under this agreement shall hold a valid GPhC registration, a recognised pharmacy degree (BPharm or equivalent), and a minimum of two years' post-registration clinical experience. All credentials will be verified prior to commencement of duties in United Kingdom Manchester.</w:t>
      </w:r>
    </w:p>
    <w:p>
      <w:pPr>
        <w:numPr>
          <w:ilvl w:val="0"/>
          <w:numId w:val="1001"/>
        </w:numPr>
        <w:pStyle w:val="Compact"/>
      </w:pPr>
      <w:r>
        <w:rPr>
          <w:bCs/>
          <w:b/>
        </w:rPr>
        <w:t xml:space="preserve">Compliance:</w:t>
      </w:r>
      <w:r>
        <w:t xml:space="preserve"> </w:t>
      </w:r>
      <w:r>
        <w:t xml:space="preserve">All services rendered under this Quotation Estimate shall comply with the NHS Constitution, the Medicines Act 1968, the Human Medicines Regulations 2012, and all data protection obligations under UK GDPR.</w:t>
      </w:r>
    </w:p>
    <w:p>
      <w:pPr>
        <w:numPr>
          <w:ilvl w:val="0"/>
          <w:numId w:val="1001"/>
        </w:numPr>
        <w:pStyle w:val="Compact"/>
      </w:pPr>
      <w:r>
        <w:rPr>
          <w:bCs/>
          <w:b/>
        </w:rPr>
        <w:t xml:space="preserve">Termination:</w:t>
      </w:r>
      <w:r>
        <w:t xml:space="preserve"> </w:t>
      </w:r>
      <w:r>
        <w:t xml:space="preserve">Either party may terminate the engagement with ninety (90) days' written notice. In the event of early termination, a pro-rata adjustment to the Quotation Estimate costs will be applied.</w:t>
      </w:r>
    </w:p>
    <w:p>
      <w:pPr>
        <w:numPr>
          <w:ilvl w:val="0"/>
          <w:numId w:val="1001"/>
        </w:numPr>
        <w:pStyle w:val="Compact"/>
      </w:pPr>
      <w:r>
        <w:rPr>
          <w:bCs/>
          <w:b/>
        </w:rPr>
        <w:t xml:space="preserve">Confidentiality:</w:t>
      </w:r>
      <w:r>
        <w:t xml:space="preserve"> </w:t>
      </w:r>
      <w:r>
        <w:t xml:space="preserve">Both parties agree to maintain strict confidentiality regarding patient data, commercial terms, and operational details in accordance with NHS confidentiality policies.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England and Wales. Any disputes shall be subject to the exclusive jurisdiction of the courts in Manchester, United Kingdom.</w:t>
      </w:r>
    </w:p>
    <w:bookmarkEnd w:id="25"/>
    <w:bookmarkStart w:id="26" w:name="additional-notes"/>
    <w:p>
      <w:pPr>
        <w:pStyle w:val="Heading2"/>
      </w:pPr>
      <w:r>
        <w:t xml:space="preserve">4. Additional Notes</w:t>
      </w:r>
    </w:p>
    <w:p>
      <w:pPr>
        <w:pStyle w:val="FirstParagraph"/>
      </w:pPr>
      <w:r>
        <w:t xml:space="preserve">MediPharm Solutions Ltd. is a specialist healthcare staffing agency with over fifteen years of experience placing qualified</w:t>
      </w:r>
      <w:r>
        <w:t xml:space="preserve"> </w:t>
      </w:r>
      <w:r>
        <w:t xml:space="preserve">Pharmacist</w:t>
      </w:r>
      <w:r>
        <w:t xml:space="preserve"> </w:t>
      </w:r>
      <w:r>
        <w:t xml:space="preserve">professionals across the North West of England. Our team maintains an extensive network of GPhC-registered pharmacologists, clinical pharmacists, and community pharmacy specialists, all of whom are thoroughly vetted for suitability in the</w:t>
      </w:r>
      <w:r>
        <w:t xml:space="preserve"> </w:t>
      </w:r>
      <w:r>
        <w:t xml:space="preserve">United Kingdom Manchester</w:t>
      </w:r>
      <w:r>
        <w:t xml:space="preserve"> </w:t>
      </w:r>
      <w:r>
        <w:t xml:space="preserve">healthcare environment. This Quotation Estimate reflects our commitment to delivering value, regulatory compliance, and clinical excellence to every client we serve.</w:t>
      </w:r>
    </w:p>
    <w:p>
      <w:pPr>
        <w:pStyle w:val="BodyText"/>
      </w:pPr>
      <w:r>
        <w:t xml:space="preserve">Should the client require any amendments, additional service lines, or a revised scope of work, our team is available to issue an updated Quotation Estimate within five (5) working days of receiving written instructions.</w:t>
      </w:r>
    </w:p>
    <w:bookmarkEnd w:id="26"/>
    <w:bookmarkStart w:id="27" w:name="acceptance-of-quotation-estimate"/>
    <w:p>
      <w:pPr>
        <w:pStyle w:val="Heading2"/>
      </w:pPr>
      <w:r>
        <w:t xml:space="preserve">5. Acceptance of Quotation Estimate</w:t>
      </w:r>
    </w:p>
    <w:p>
      <w:pPr>
        <w:pStyle w:val="FirstParagraph"/>
      </w:pPr>
      <w:r>
        <w:t xml:space="preserve">By signing below, the client confirms acceptance of this Quotation Estimate and authorises MediPharm Solutions Ltd. to proceed with the recruitment and placement of the Pharmacist as described herein.</w:t>
      </w:r>
    </w:p>
    <w:p>
      <w:pPr>
        <w:pStyle w:val="BodyText"/>
      </w:pPr>
      <w:r>
        <w:br/>
      </w:r>
    </w:p>
    <w:p>
      <w:pPr>
        <w:pStyle w:val="BodyText"/>
      </w:pPr>
      <w:r>
        <w:rPr>
          <w:bCs/>
          <w:b/>
        </w:rPr>
        <w:t xml:space="preserve">For and on behalf of North Manchester Community Health Trust:</w:t>
      </w:r>
    </w:p>
    <w:p>
      <w:pPr>
        <w:pStyle w:val="BodyText"/>
      </w:pPr>
      <w:r>
        <w:t xml:space="preserve">Name: ______________________________    Title: ______________________________</w:t>
      </w:r>
    </w:p>
    <w:p>
      <w:pPr>
        <w:pStyle w:val="BodyText"/>
      </w:pPr>
      <w:r>
        <w:t xml:space="preserve">Date: ______________________________</w:t>
      </w:r>
    </w:p>
    <w:p>
      <w:pPr>
        <w:pStyle w:val="BodyText"/>
      </w:pPr>
      <w:r>
        <w:br/>
      </w:r>
    </w:p>
    <w:p>
      <w:pPr>
        <w:pStyle w:val="BodyText"/>
      </w:pPr>
      <w:r>
        <w:rPr>
          <w:bCs/>
          <w:b/>
        </w:rPr>
        <w:t xml:space="preserve">For and on behalf of MediPharm Solutions Ltd.:</w:t>
      </w:r>
    </w:p>
    <w:p>
      <w:pPr>
        <w:pStyle w:val="BodyText"/>
      </w:pPr>
      <w:r>
        <w:t xml:space="preserve">Name: James Okafor    Title: Director of Pharmacy Services</w:t>
      </w:r>
    </w:p>
    <w:p>
      <w:pPr>
        <w:pStyle w:val="BodyText"/>
      </w:pPr>
      <w:r>
        <w:t xml:space="preserve">Date: 15 June 2025</w:t>
      </w:r>
    </w:p>
    <w:bookmarkEnd w:id="27"/>
    <w:p>
      <w:pPr>
        <w:pStyle w:val="BodyText"/>
      </w:pPr>
      <w:r>
        <w:t xml:space="preserve">MediPharm Solutions Ltd. | 120 Deansgate, Manchester, M3 2ER, United Kingdom | Registered in England &amp; Wales No. 08765432</w:t>
      </w:r>
    </w:p>
    <w:p>
      <w:pPr>
        <w:pStyle w:val="BodyText"/>
      </w:pPr>
      <w:r>
        <w:t xml:space="preserve">This Quotation Estimate is the property of MediPharm Solutions Ltd. and is intended solely for the named recipient. Unauthorised reproduction or distribution is prohibited.</w:t>
      </w:r>
    </w:p>
    <w:p>
      <w:pPr>
        <w:pStyle w:val="BodyText"/>
      </w:pPr>
      <w:r>
        <w:t xml:space="preserve">Document Reference: QTE-2025-MAN-0472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Kingdom Manchester</dc:title>
  <dc:creator/>
  <dc:language>en</dc:language>
  <cp:keywords/>
  <dcterms:created xsi:type="dcterms:W3CDTF">2026-10-10T03:44:39Z</dcterms:created>
  <dcterms:modified xsi:type="dcterms:W3CDTF">2026-10-10T03:44:39Z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