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Iraq</w:t>
      </w:r>
      <w:r>
        <w:t xml:space="preserve"> </w:t>
      </w:r>
      <w:r>
        <w:t xml:space="preserve">Baghdad</w:t>
      </w:r>
    </w:p>
    <w:bookmarkStart w:id="20" w:name="quotation-estimate"/>
    <w:p>
      <w:pPr>
        <w:pStyle w:val="Heading1"/>
      </w:pPr>
      <w:r>
        <w:t xml:space="preserve">QUOTATION ESTIMATE</w:t>
      </w:r>
    </w:p>
    <w:p>
      <w:pPr>
        <w:pStyle w:val="FirstParagraph"/>
      </w:pPr>
      <w:r>
        <w:t xml:space="preserve">Professional Photographer Services</w:t>
      </w:r>
    </w:p>
    <w:p>
      <w:pPr>
        <w:pStyle w:val="BodyText"/>
      </w:pPr>
      <w:r>
        <w:t xml:space="preserve">Baghdad, Republic of Iraq</w:t>
      </w:r>
    </w:p>
    <w:p>
      <w:pPr>
        <w:pStyle w:val="BodyText"/>
      </w:pPr>
      <w:r>
        <w:t xml:space="preserve">Document Reference: QTE-BGD-2025-0047</w:t>
      </w:r>
    </w:p>
    <w:bookmarkEnd w:id="20"/>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Quotation Estimate No.:</w:t>
      </w:r>
      <w:r>
        <w:t xml:space="preserve"> </w:t>
      </w:r>
      <w:r>
        <w:t xml:space="preserve">QTE-BGD-2025-0047</w:t>
      </w:r>
    </w:p>
    <w:p>
      <w:pPr>
        <w:pStyle w:val="BodyText"/>
      </w:pPr>
      <w:r>
        <w:rPr>
          <w:bCs/>
          <w:b/>
        </w:rPr>
        <w:t xml:space="preserve">Prepared By:</w:t>
      </w:r>
      <w:r>
        <w:t xml:space="preserve"> </w:t>
      </w:r>
      <w:r>
        <w:t xml:space="preserve">Al-Rasheed Visual Media Co.</w:t>
      </w:r>
      <w:r>
        <w:br/>
      </w:r>
      <w:r>
        <w:rPr>
          <w:bCs/>
          <w:b/>
        </w:rPr>
        <w:t xml:space="preserve">Address:</w:t>
      </w:r>
      <w:r>
        <w:t xml:space="preserve"> </w:t>
      </w:r>
      <w:r>
        <w:t xml:space="preserve">Al-Mansour District, Baghdad, Iraq</w:t>
      </w:r>
      <w:r>
        <w:br/>
      </w:r>
      <w:r>
        <w:rPr>
          <w:bCs/>
          <w:b/>
        </w:rPr>
        <w:t xml:space="preserve">Contact:</w:t>
      </w:r>
      <w:r>
        <w:t xml:space="preserve"> </w:t>
      </w:r>
      <w:r>
        <w:t xml:space="preserve">+964 770 123 4567</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Al-Nour Events &amp; Conferences Ltd.</w:t>
            </w:r>
          </w:p>
        </w:tc>
      </w:tr>
      <w:tr>
        <w:tc>
          <w:tcPr/>
          <w:p>
            <w:pPr>
              <w:pStyle w:val="Compact"/>
              <w:jc w:val="left"/>
            </w:pPr>
            <w:r>
              <w:rPr>
                <w:bCs/>
                <w:b/>
              </w:rPr>
              <w:t xml:space="preserve">Client Address:</w:t>
            </w:r>
          </w:p>
        </w:tc>
        <w:tc>
          <w:tcPr/>
          <w:p>
            <w:pPr>
              <w:pStyle w:val="Compact"/>
              <w:jc w:val="left"/>
            </w:pPr>
            <w:r>
              <w:t xml:space="preserve">Al-Karrada District, Baghdad, Iraq</w:t>
            </w:r>
          </w:p>
        </w:tc>
      </w:tr>
      <w:tr>
        <w:tc>
          <w:tcPr/>
          <w:p>
            <w:pPr>
              <w:pStyle w:val="Compact"/>
              <w:jc w:val="left"/>
            </w:pPr>
            <w:r>
              <w:rPr>
                <w:bCs/>
                <w:b/>
              </w:rPr>
              <w:t xml:space="preserve">Contact Person:</w:t>
            </w:r>
          </w:p>
        </w:tc>
        <w:tc>
          <w:tcPr/>
          <w:p>
            <w:pPr>
              <w:pStyle w:val="Compact"/>
              <w:jc w:val="left"/>
            </w:pPr>
            <w:r>
              <w:t xml:space="preserve">Mr. Haidar Al-Jabiri</w:t>
            </w:r>
          </w:p>
        </w:tc>
      </w:tr>
      <w:tr>
        <w:tc>
          <w:tcPr/>
          <w:p>
            <w:pPr>
              <w:pStyle w:val="Compact"/>
              <w:jc w:val="left"/>
            </w:pPr>
            <w:r>
              <w:rPr>
                <w:bCs/>
                <w:b/>
              </w:rPr>
              <w:t xml:space="preserve">Project Location:</w:t>
            </w:r>
          </w:p>
        </w:tc>
        <w:tc>
          <w:tcPr/>
          <w:p>
            <w:pPr>
              <w:pStyle w:val="Compact"/>
              <w:jc w:val="left"/>
            </w:pPr>
            <w:r>
              <w:t xml:space="preserve">Baghdad International Conference Center, Iraq Baghdad</w:t>
            </w:r>
          </w:p>
        </w:tc>
      </w:tr>
      <w:tr>
        <w:tc>
          <w:tcPr/>
          <w:p>
            <w:pPr>
              <w:pStyle w:val="Compact"/>
              <w:jc w:val="left"/>
            </w:pPr>
            <w:r>
              <w:rPr>
                <w:bCs/>
                <w:b/>
              </w:rPr>
              <w:t xml:space="preserve">Event Date:</w:t>
            </w:r>
          </w:p>
        </w:tc>
        <w:tc>
          <w:tcPr/>
          <w:p>
            <w:pPr>
              <w:pStyle w:val="Compact"/>
              <w:jc w:val="left"/>
            </w:pPr>
            <w:r>
              <w:t xml:space="preserve">22–24 August 2025</w:t>
            </w:r>
          </w:p>
        </w:tc>
      </w:tr>
    </w:tbl>
    <w:bookmarkEnd w:id="21"/>
    <w:bookmarkStart w:id="22" w:name="Xb67950c0330c08679c85b4f36a32dfd1ce9964d"/>
    <w:p>
      <w:pPr>
        <w:pStyle w:val="Heading2"/>
      </w:pPr>
      <w:r>
        <w:t xml:space="preserve">2. Scope of Work – Photographer Services in Iraq Baghdad</w:t>
      </w:r>
    </w:p>
    <w:p>
      <w:pPr>
        <w:pStyle w:val="FirstParagraph"/>
      </w:pPr>
      <w:r>
        <w:t xml:space="preserve">This</w:t>
      </w:r>
      <w:r>
        <w:t xml:space="preserve"> </w:t>
      </w:r>
      <w:r>
        <w:t xml:space="preserve">Quotation Estimate</w:t>
      </w:r>
      <w:r>
        <w:t xml:space="preserve"> </w:t>
      </w:r>
      <w:r>
        <w:t xml:space="preserve">is issued by Al-Rasheed Visual Media Co. to provide comprehensive professional</w:t>
      </w:r>
      <w:r>
        <w:t xml:space="preserve"> </w:t>
      </w:r>
      <w:r>
        <w:t xml:space="preserve">Photographer</w:t>
      </w:r>
      <w:r>
        <w:t xml:space="preserve"> </w:t>
      </w:r>
      <w:r>
        <w:t xml:space="preserve">services for the annual Al-Nour Business Summit scheduled to take place in</w:t>
      </w:r>
      <w:r>
        <w:t xml:space="preserve"> </w:t>
      </w:r>
      <w:r>
        <w:t xml:space="preserve">Iraq Baghdad</w:t>
      </w:r>
      <w:r>
        <w:t xml:space="preserve">. The Photographer engagement covers all aspects of visual documentation, including but not limited to event coverage, portrait sessions, product photography, and post-production editing. All services will be delivered in accordance with the highest professional standards expected in the Iraqi market and will be executed within the boundaries of Baghdad, Republic of Iraq.</w:t>
      </w:r>
    </w:p>
    <w:p>
      <w:pPr>
        <w:pStyle w:val="BodyText"/>
      </w:pPr>
      <w:r>
        <w:t xml:space="preserve">The assigned Photographer will be a senior-level professional with a minimum of ten (10) years of experience in corporate and event photography, well-versed in the cultural and logistical considerations specific to working in Iraq Baghdad. The Photographer will bring all necessary equipment, including professional DSLR and mirrorless camera bodies, a full lens kit, lighting rigs, and backup storage media.</w:t>
      </w:r>
    </w:p>
    <w:bookmarkEnd w:id="22"/>
    <w:bookmarkStart w:id="23" w:name="itemized-quotation-estimate-breakdown"/>
    <w:p>
      <w:pPr>
        <w:pStyle w:val="Heading2"/>
      </w:pPr>
      <w:r>
        <w:t xml:space="preserve">3. Itemized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Price (IQD)</w:t>
            </w:r>
          </w:p>
        </w:tc>
        <w:tc>
          <w:tcPr/>
          <w:p>
            <w:pPr>
              <w:pStyle w:val="Compact"/>
              <w:jc w:val="left"/>
            </w:pPr>
            <w:r>
              <w:t xml:space="preserve">Total (IQD)</w:t>
            </w:r>
          </w:p>
        </w:tc>
      </w:tr>
      <w:tr>
        <w:tc>
          <w:tcPr/>
          <w:p>
            <w:pPr>
              <w:pStyle w:val="Compact"/>
              <w:jc w:val="left"/>
            </w:pPr>
            <w:r>
              <w:t xml:space="preserve">01</w:t>
            </w:r>
          </w:p>
        </w:tc>
        <w:tc>
          <w:tcPr/>
          <w:p>
            <w:pPr>
              <w:pStyle w:val="Compact"/>
              <w:jc w:val="left"/>
            </w:pPr>
            <w:r>
              <w:t xml:space="preserve">Lead Photographer – Full Event Coverage (3 days, 10 hrs/day)</w:t>
            </w:r>
          </w:p>
        </w:tc>
        <w:tc>
          <w:tcPr/>
          <w:p>
            <w:pPr>
              <w:pStyle w:val="Compact"/>
              <w:jc w:val="left"/>
            </w:pPr>
            <w:r>
              <w:t xml:space="preserve">30 hours</w:t>
            </w:r>
          </w:p>
        </w:tc>
        <w:tc>
          <w:tcPr/>
          <w:p>
            <w:pPr>
              <w:pStyle w:val="Compact"/>
              <w:jc w:val="left"/>
            </w:pPr>
            <w:r>
              <w:t xml:space="preserve">150,000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Assistant Photographer – Secondary Angle Coverage</w:t>
            </w:r>
          </w:p>
        </w:tc>
        <w:tc>
          <w:tcPr/>
          <w:p>
            <w:pPr>
              <w:pStyle w:val="Compact"/>
              <w:jc w:val="left"/>
            </w:pPr>
            <w:r>
              <w:t xml:space="preserve">30 hours</w:t>
            </w:r>
          </w:p>
        </w:tc>
        <w:tc>
          <w:tcPr/>
          <w:p>
            <w:pPr>
              <w:pStyle w:val="Compact"/>
              <w:jc w:val="left"/>
            </w:pPr>
            <w:r>
              <w:t xml:space="preserve">85,000</w:t>
            </w:r>
          </w:p>
        </w:tc>
        <w:tc>
          <w:tcPr/>
          <w:p>
            <w:pPr>
              <w:pStyle w:val="Compact"/>
              <w:jc w:val="left"/>
            </w:pPr>
            <w:r>
              <w:t xml:space="preserve">2,550,000</w:t>
            </w:r>
          </w:p>
        </w:tc>
      </w:tr>
      <w:tr>
        <w:tc>
          <w:tcPr/>
          <w:p>
            <w:pPr>
              <w:pStyle w:val="Compact"/>
              <w:jc w:val="left"/>
            </w:pPr>
            <w:r>
              <w:t xml:space="preserve">03</w:t>
            </w:r>
          </w:p>
        </w:tc>
        <w:tc>
          <w:tcPr/>
          <w:p>
            <w:pPr>
              <w:pStyle w:val="Compact"/>
              <w:jc w:val="left"/>
            </w:pPr>
            <w:r>
              <w:t xml:space="preserve">Executive Portrait Sessions (up to 25 VIP guests)</w:t>
            </w:r>
          </w:p>
        </w:tc>
        <w:tc>
          <w:tcPr/>
          <w:p>
            <w:pPr>
              <w:pStyle w:val="Compact"/>
              <w:jc w:val="left"/>
            </w:pPr>
            <w:r>
              <w:t xml:space="preserve">1 session</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04</w:t>
            </w:r>
          </w:p>
        </w:tc>
        <w:tc>
          <w:tcPr/>
          <w:p>
            <w:pPr>
              <w:pStyle w:val="Compact"/>
              <w:jc w:val="left"/>
            </w:pPr>
            <w:r>
              <w:t xml:space="preserve">Product &amp; Booth Photography (exhibition area)</w:t>
            </w:r>
          </w:p>
        </w:tc>
        <w:tc>
          <w:tcPr/>
          <w:p>
            <w:pPr>
              <w:pStyle w:val="Compact"/>
              <w:jc w:val="left"/>
            </w:pPr>
            <w:r>
              <w:t xml:space="preserve">2 days</w:t>
            </w:r>
          </w:p>
        </w:tc>
        <w:tc>
          <w:tcPr/>
          <w:p>
            <w:pPr>
              <w:pStyle w:val="Compact"/>
              <w:jc w:val="left"/>
            </w:pPr>
            <w:r>
              <w:t xml:space="preserve">950,000</w:t>
            </w:r>
          </w:p>
        </w:tc>
        <w:tc>
          <w:tcPr/>
          <w:p>
            <w:pPr>
              <w:pStyle w:val="Compact"/>
              <w:jc w:val="left"/>
            </w:pPr>
            <w:r>
              <w:t xml:space="preserve">1,900,000</w:t>
            </w:r>
          </w:p>
        </w:tc>
      </w:tr>
      <w:tr>
        <w:tc>
          <w:tcPr/>
          <w:p>
            <w:pPr>
              <w:pStyle w:val="Compact"/>
              <w:jc w:val="left"/>
            </w:pPr>
            <w:r>
              <w:t xml:space="preserve">05</w:t>
            </w:r>
          </w:p>
        </w:tc>
        <w:tc>
          <w:tcPr/>
          <w:p>
            <w:pPr>
              <w:pStyle w:val="Compact"/>
              <w:jc w:val="left"/>
            </w:pPr>
            <w:r>
              <w:t xml:space="preserve">Post-Production: Color Grading, Retouching &amp; Delivery of 500+ edited images</w:t>
            </w:r>
          </w:p>
        </w:tc>
        <w:tc>
          <w:tcPr/>
          <w:p>
            <w:pPr>
              <w:pStyle w:val="Compact"/>
              <w:jc w:val="left"/>
            </w:pPr>
            <w:r>
              <w:t xml:space="preserve">1 package</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06</w:t>
            </w:r>
          </w:p>
        </w:tc>
        <w:tc>
          <w:tcPr/>
          <w:p>
            <w:pPr>
              <w:pStyle w:val="Compact"/>
              <w:jc w:val="left"/>
            </w:pPr>
            <w:r>
              <w:t xml:space="preserve">Same-Day Highlight Reel (30-second video compilation)</w:t>
            </w:r>
          </w:p>
        </w:tc>
        <w:tc>
          <w:tcPr/>
          <w:p>
            <w:pPr>
              <w:pStyle w:val="Compact"/>
              <w:jc w:val="left"/>
            </w:pPr>
            <w:r>
              <w:t xml:space="preserve">1 package</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07</w:t>
            </w:r>
          </w:p>
        </w:tc>
        <w:tc>
          <w:tcPr/>
          <w:p>
            <w:pPr>
              <w:pStyle w:val="Compact"/>
              <w:jc w:val="left"/>
            </w:pPr>
            <w:r>
              <w:t xml:space="preserve">Equipment Transport &amp; Security within Iraq Baghdad</w:t>
            </w:r>
          </w:p>
        </w:tc>
        <w:tc>
          <w:tcPr/>
          <w:p>
            <w:pPr>
              <w:pStyle w:val="Compact"/>
              <w:jc w:val="left"/>
            </w:pPr>
            <w:r>
              <w:t xml:space="preserve">3 days</w:t>
            </w:r>
          </w:p>
        </w:tc>
        <w:tc>
          <w:tcPr/>
          <w:p>
            <w:pPr>
              <w:pStyle w:val="Compact"/>
              <w:jc w:val="left"/>
            </w:pPr>
            <w:r>
              <w:t xml:space="preserve">200,000</w:t>
            </w:r>
          </w:p>
        </w:tc>
        <w:tc>
          <w:tcPr/>
          <w:p>
            <w:pPr>
              <w:pStyle w:val="Compact"/>
              <w:jc w:val="left"/>
            </w:pPr>
            <w:r>
              <w:t xml:space="preserve">600,000</w:t>
            </w:r>
          </w:p>
        </w:tc>
      </w:tr>
      <w:tr>
        <w:tc>
          <w:tcPr/>
          <w:p>
            <w:pPr>
              <w:pStyle w:val="Compact"/>
              <w:jc w:val="left"/>
            </w:pPr>
            <w:r>
              <w:t xml:space="preserve">08</w:t>
            </w:r>
          </w:p>
        </w:tc>
        <w:tc>
          <w:tcPr/>
          <w:p>
            <w:pPr>
              <w:pStyle w:val="Compact"/>
              <w:jc w:val="left"/>
            </w:pPr>
            <w:r>
              <w:t xml:space="preserve">On-Site Coordination &amp; Client Liaison (Arabic/English bilingual)</w:t>
            </w:r>
          </w:p>
        </w:tc>
        <w:tc>
          <w:tcPr/>
          <w:p>
            <w:pPr>
              <w:pStyle w:val="Compact"/>
              <w:jc w:val="left"/>
            </w:pPr>
            <w:r>
              <w:t xml:space="preserve">3 days</w:t>
            </w:r>
          </w:p>
        </w:tc>
        <w:tc>
          <w:tcPr/>
          <w:p>
            <w:pPr>
              <w:pStyle w:val="Compact"/>
              <w:jc w:val="left"/>
            </w:pPr>
            <w:r>
              <w:t xml:space="preserve">150,000</w:t>
            </w:r>
          </w:p>
        </w:tc>
        <w:tc>
          <w:tcPr/>
          <w:p>
            <w:pPr>
              <w:pStyle w:val="Compact"/>
              <w:jc w:val="left"/>
            </w:pPr>
            <w:r>
              <w:t xml:space="preserve">450,000</w:t>
            </w:r>
          </w:p>
        </w:tc>
      </w:tr>
      <w:tr>
        <w:tc>
          <w:tcPr>
            <w:gridSpan w:val="4"/>
          </w:tcPr>
          <w:p>
            <w:pPr>
              <w:pStyle w:val="Compact"/>
              <w:jc w:val="left"/>
            </w:pPr>
            <w:r>
              <w:rPr>
                <w:bCs/>
                <w:b/>
              </w:rPr>
              <w:t xml:space="preserve">Subtotal (IQD)</w:t>
            </w:r>
          </w:p>
        </w:tc>
        <w:tc>
          <w:tcPr/>
          <w:p>
            <w:pPr>
              <w:pStyle w:val="Compact"/>
              <w:jc w:val="left"/>
            </w:pPr>
            <w:r>
              <w:rPr>
                <w:bCs/>
                <w:b/>
              </w:rPr>
              <w:t xml:space="preserve">13,750,000</w:t>
            </w:r>
          </w:p>
        </w:tc>
      </w:tr>
      <w:tr>
        <w:tc>
          <w:tcPr>
            <w:gridSpan w:val="4"/>
          </w:tcPr>
          <w:p>
            <w:pPr>
              <w:pStyle w:val="Compact"/>
              <w:jc w:val="left"/>
            </w:pPr>
            <w:r>
              <w:rPr>
                <w:bCs/>
                <w:b/>
              </w:rPr>
              <w:t xml:space="preserve">VAT (5%) – Republic of Iraq</w:t>
            </w:r>
          </w:p>
        </w:tc>
        <w:tc>
          <w:tcPr/>
          <w:p>
            <w:pPr>
              <w:pStyle w:val="Compact"/>
              <w:jc w:val="left"/>
            </w:pPr>
            <w:r>
              <w:rPr>
                <w:bCs/>
                <w:b/>
              </w:rPr>
              <w:t xml:space="preserve">687,500</w:t>
            </w:r>
          </w:p>
        </w:tc>
      </w:tr>
      <w:tr>
        <w:tc>
          <w:tcPr>
            <w:gridSpan w:val="4"/>
          </w:tcPr>
          <w:p>
            <w:pPr>
              <w:pStyle w:val="Compact"/>
              <w:jc w:val="left"/>
            </w:pPr>
            <w:r>
              <w:rPr>
                <w:bCs/>
                <w:b/>
              </w:rPr>
              <w:t xml:space="preserve">GRAND TOTAL (IQD)</w:t>
            </w:r>
          </w:p>
        </w:tc>
        <w:tc>
          <w:tcPr/>
          <w:p>
            <w:pPr>
              <w:pStyle w:val="Compact"/>
              <w:jc w:val="left"/>
            </w:pPr>
            <w:r>
              <w:rPr>
                <w:bCs/>
                <w:b/>
              </w:rPr>
              <w:t xml:space="preserve">14,437,500</w:t>
            </w:r>
          </w:p>
        </w:tc>
      </w:tr>
    </w:tbl>
    <w:p>
      <w:pPr>
        <w:pStyle w:val="BodyText"/>
      </w:pPr>
      <w:r>
        <w:t xml:space="preserve">* All prices are quoted in Iraqi Dinar (IQD). Equivalent in USD at current exchange rate: approximately USD 11,105.00. Final USD conversion subject to Central Bank of Iraq rate on the day of payment.</w:t>
      </w:r>
    </w:p>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pricing may be subject to revision due to market fluctuations in Iraq Baghdad.</w:t>
      </w:r>
    </w:p>
    <w:p>
      <w:pPr>
        <w:numPr>
          <w:ilvl w:val="0"/>
          <w:numId w:val="1001"/>
        </w:numPr>
        <w:pStyle w:val="Compact"/>
      </w:pPr>
      <w:r>
        <w:t xml:space="preserve">Payment terms: 50% advance payment upon acceptance of this Quotation Estimate, and the remaining 50% within seven (7) business days following the completion of all Photographer deliverables.</w:t>
      </w:r>
    </w:p>
    <w:p>
      <w:pPr>
        <w:numPr>
          <w:ilvl w:val="0"/>
          <w:numId w:val="1001"/>
        </w:numPr>
        <w:pStyle w:val="Compact"/>
      </w:pPr>
      <w:r>
        <w:t xml:space="preserve">The Photographer and all crew members will comply with all local regulations, permits, and security protocols required for operating in Iraq Baghdad. Any additional government fees or permits will be borne by the client unless otherwise agreed in writing.</w:t>
      </w:r>
    </w:p>
    <w:p>
      <w:pPr>
        <w:numPr>
          <w:ilvl w:val="0"/>
          <w:numId w:val="1001"/>
        </w:numPr>
        <w:pStyle w:val="Compact"/>
      </w:pPr>
      <w:r>
        <w:t xml:space="preserve">All raw and edited images remain the intellectual property of the client upon full payment. The Photographer retains the right to use a limited selection (up to 10 images) for portfolio and marketing purposes, subject to client approval.</w:t>
      </w:r>
    </w:p>
    <w:p>
      <w:pPr>
        <w:numPr>
          <w:ilvl w:val="0"/>
          <w:numId w:val="1001"/>
        </w:numPr>
        <w:pStyle w:val="Compact"/>
      </w:pPr>
      <w:r>
        <w:t xml:space="preserve">Deliverables will be provided via secure cloud link within ten (10) business days of the event conclusion. A USB drive containing all original files will be delivered in person in Baghdad.</w:t>
      </w:r>
    </w:p>
    <w:p>
      <w:pPr>
        <w:numPr>
          <w:ilvl w:val="0"/>
          <w:numId w:val="1001"/>
        </w:numPr>
        <w:pStyle w:val="Compact"/>
      </w:pPr>
      <w:r>
        <w:t xml:space="preserve">Force Majeure: In the event of security disruptions, government-mandated closures, or other unforeseen circumstances in Iraq Baghdad that prevent the Photographer from performing, both parties agree to reschedule at no additional cost, provided notice is given within 48 hours.</w:t>
      </w:r>
    </w:p>
    <w:p>
      <w:pPr>
        <w:numPr>
          <w:ilvl w:val="0"/>
          <w:numId w:val="1001"/>
        </w:numPr>
        <w:pStyle w:val="Compact"/>
      </w:pPr>
      <w:r>
        <w:t xml:space="preserve">Any changes to the scope of work beyond what is outlined in this Quotation Estimate will require a written amendment signed by both parties before execution.</w:t>
      </w:r>
    </w:p>
    <w:p>
      <w:pPr>
        <w:numPr>
          <w:ilvl w:val="0"/>
          <w:numId w:val="1001"/>
        </w:numPr>
        <w:pStyle w:val="Compact"/>
      </w:pPr>
      <w:r>
        <w:t xml:space="preserve">This Quotation Estimate does not constitute a binding contract until a formal service agreement is executed by both parties.</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and acceptance of this</w:t>
      </w:r>
      <w:r>
        <w:t xml:space="preserve"> </w:t>
      </w:r>
      <w:r>
        <w:t xml:space="preserve">Quotation Estimate</w:t>
      </w:r>
      <w:r>
        <w:t xml:space="preserve"> </w:t>
      </w:r>
      <w:r>
        <w:t xml:space="preserve">for</w:t>
      </w:r>
      <w:r>
        <w:t xml:space="preserve"> </w:t>
      </w:r>
      <w:r>
        <w:t xml:space="preserve">Photographer</w:t>
      </w:r>
      <w:r>
        <w:t xml:space="preserve"> </w:t>
      </w:r>
      <w:r>
        <w:t xml:space="preserve">services to be rendered in</w:t>
      </w:r>
      <w:r>
        <w:t xml:space="preserve"> </w:t>
      </w:r>
      <w:r>
        <w:t xml:space="preserve">Iraq Baghdad</w:t>
      </w:r>
      <w:r>
        <w:t xml:space="preserve">. The undersigned authorizes Al-Rasheed Visual Media Co. to proceed with scheduling and preparation upon receipt of the advance payment.</w:t>
      </w:r>
    </w:p>
    <w:p>
      <w:pPr>
        <w:pStyle w:val="BodyText"/>
      </w:pPr>
      <w:r>
        <w:rPr>
          <w:bCs/>
          <w:b/>
        </w:rPr>
        <w:t xml:space="preserve">For: Al-Rasheed Visual Media Co.</w:t>
      </w:r>
      <w:r>
        <w:br/>
      </w:r>
      <w:r>
        <w:t xml:space="preserve">Name: Omar Al-Rasheed</w:t>
      </w:r>
      <w:r>
        <w:br/>
      </w:r>
      <w:r>
        <w:t xml:space="preserve">Title: Lead Photographer &amp; Director</w:t>
      </w:r>
      <w:r>
        <w:br/>
      </w:r>
      <w:r>
        <w:t xml:space="preserve">Date: _______________</w:t>
      </w:r>
    </w:p>
    <w:p>
      <w:pPr>
        <w:pStyle w:val="BodyText"/>
      </w:pPr>
      <w:r>
        <w:rPr>
          <w:bCs/>
          <w:b/>
        </w:rPr>
        <w:t xml:space="preserve">For: Al-Nour Events &amp; Conferences Ltd.</w:t>
      </w:r>
      <w:r>
        <w:br/>
      </w:r>
      <w:r>
        <w:t xml:space="preserve">Name: Haidar Al-Jabiri</w:t>
      </w:r>
      <w:r>
        <w:br/>
      </w:r>
      <w:r>
        <w:t xml:space="preserve">Title: Event Director</w:t>
      </w:r>
      <w:r>
        <w:br/>
      </w:r>
      <w:r>
        <w:t xml:space="preserve">Date: _______________</w:t>
      </w:r>
    </w:p>
    <w:p>
      <w:pPr>
        <w:pStyle w:val="BodyText"/>
      </w:pPr>
      <w:r>
        <w:rPr>
          <w:bCs/>
          <w:b/>
        </w:rPr>
        <w:t xml:space="preserve">Note:</w:t>
      </w:r>
      <w:r>
        <w:t xml:space="preserve"> </w:t>
      </w:r>
      <w:r>
        <w:t xml:space="preserve">This Quotation Estimate is prepared exclusively for the client named above and is not transferable. All services described herein will be performed by qualified Photographer professionals registered and operating legally within the Republic of Iraq, Baghdad. For inquiries or amendments, please contact Al-Rasheed Visual Media Co. at +964 770 123 4567 or info@alrasheedvisual.iq. This document is issued in duplicate, one copy for each party.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Photographer Services - Iraq Baghdad</dc:title>
  <dc:creator/>
  <dc:language>en</dc:language>
  <cp:keywords/>
  <dcterms:created xsi:type="dcterms:W3CDTF">2026-10-10T08:37:32Z</dcterms:created>
  <dcterms:modified xsi:type="dcterms:W3CDTF">2026-10-10T08:37:32Z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