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Japan</w:t>
      </w:r>
      <w:r>
        <w:t xml:space="preserve"> </w:t>
      </w:r>
      <w:r>
        <w:t xml:space="preserve">Osaka</w:t>
      </w:r>
    </w:p>
    <w:bookmarkStart w:id="21" w:name="quotation-estimate"/>
    <w:p>
      <w:pPr>
        <w:pStyle w:val="Heading1"/>
      </w:pPr>
      <w:r>
        <w:t xml:space="preserve">QUOTATION ESTIMATE</w:t>
      </w:r>
    </w:p>
    <w:bookmarkStart w:id="20" w:name="Xcb46ef6f5af5ce9af48a1493ff530f8a2f38d20"/>
    <w:p>
      <w:pPr>
        <w:pStyle w:val="Heading2"/>
      </w:pPr>
      <w:r>
        <w:t xml:space="preserve">Professional Photographer Services — Japan Osaka</w:t>
      </w:r>
    </w:p>
    <w:p>
      <w:pPr>
        <w:pStyle w:val="FirstParagraph"/>
      </w:pPr>
      <w:r>
        <w:t xml:space="preserve">Document Reference: QE-JO-2025-0472 | Issued: June 12, 2025</w:t>
      </w:r>
    </w:p>
    <w:bookmarkEnd w:id="20"/>
    <w:bookmarkEnd w:id="21"/>
    <w:tbl>
      <w:tblPr>
        <w:tblStyle w:val="Table"/>
        <w:tblW w:type="auto" w:w="0"/>
        <w:tblLook w:firstRow="0" w:lastRow="0" w:firstColumn="0" w:lastColumn="0" w:noHBand="0" w:noVBand="0" w:val="0000"/>
      </w:tblPr>
      <w:tblGrid>
        <w:gridCol w:w="3960"/>
        <w:gridCol w:w="3960"/>
      </w:tblGrid>
      <w:tr>
        <w:tc>
          <w:tcPr/>
          <w:p>
            <w:pPr>
              <w:pStyle w:val="Compact"/>
              <w:jc w:val="left"/>
            </w:pPr>
            <w:r>
              <w:t xml:space="preserve">Prepared By</w:t>
            </w:r>
          </w:p>
        </w:tc>
        <w:tc>
          <w:tcPr/>
          <w:p>
            <w:pPr>
              <w:pStyle w:val="Compact"/>
              <w:jc w:val="left"/>
            </w:pPr>
            <w:r>
              <w:t xml:space="preserve">Kentaro Nakamura Photography Studio, 3-12-8 Dotonbori, Chuo-ku, Osaka, Japan 542-0071</w:t>
            </w:r>
          </w:p>
        </w:tc>
      </w:tr>
      <w:tr>
        <w:tc>
          <w:tcPr/>
          <w:p>
            <w:pPr>
              <w:pStyle w:val="Compact"/>
              <w:jc w:val="left"/>
            </w:pPr>
            <w:r>
              <w:t xml:space="preserve">Prepared For</w:t>
            </w:r>
          </w:p>
        </w:tc>
        <w:tc>
          <w:tcPr/>
          <w:p>
            <w:pPr>
              <w:pStyle w:val="Compact"/>
              <w:jc w:val="left"/>
            </w:pPr>
            <w:r>
              <w:t xml:space="preserve">Client Name / Company (To be confirmed upon acceptance of this Quotation Estimate)</w:t>
            </w:r>
          </w:p>
        </w:tc>
      </w:tr>
      <w:tr>
        <w:tc>
          <w:tcPr/>
          <w:p>
            <w:pPr>
              <w:pStyle w:val="Compact"/>
              <w:jc w:val="left"/>
            </w:pPr>
            <w:r>
              <w:t xml:space="preserve">Service Location</w:t>
            </w:r>
          </w:p>
        </w:tc>
        <w:tc>
          <w:tcPr/>
          <w:p>
            <w:pPr>
              <w:pStyle w:val="Compact"/>
              <w:jc w:val="left"/>
            </w:pPr>
            <w:r>
              <w:t xml:space="preserve">Japan Osaka — Chuo-ku, Kita-ku, and surrounding metropolitan areas</w:t>
            </w:r>
          </w:p>
        </w:tc>
      </w:tr>
      <w:tr>
        <w:tc>
          <w:tcPr/>
          <w:p>
            <w:pPr>
              <w:pStyle w:val="Compact"/>
              <w:jc w:val="left"/>
            </w:pPr>
            <w:r>
              <w:t xml:space="preserve">Quotation Validity</w:t>
            </w:r>
          </w:p>
        </w:tc>
        <w:tc>
          <w:tcPr/>
          <w:p>
            <w:pPr>
              <w:pStyle w:val="Compact"/>
              <w:jc w:val="left"/>
            </w:pPr>
            <w:r>
              <w:t xml:space="preserve">30 calendar days from the date of issue (expires July 12, 2025)</w:t>
            </w:r>
          </w:p>
        </w:tc>
      </w:tr>
      <w:tr>
        <w:tc>
          <w:tcPr/>
          <w:p>
            <w:pPr>
              <w:pStyle w:val="Compact"/>
              <w:jc w:val="left"/>
            </w:pPr>
            <w:r>
              <w:t xml:space="preserve">Currency</w:t>
            </w:r>
          </w:p>
        </w:tc>
        <w:tc>
          <w:tcPr/>
          <w:p>
            <w:pPr>
              <w:pStyle w:val="Compact"/>
              <w:jc w:val="left"/>
            </w:pPr>
            <w:r>
              <w:t xml:space="preserve">Japanese Yen (JPY) — All figures in this Quotation Estimate are inclusive of 10% consumption tax unless otherwise noted</w:t>
            </w:r>
          </w:p>
        </w:tc>
      </w:tr>
    </w:tbl>
    <w:bookmarkStart w:id="22" w:name="X0c7581080508d578c26b6d8dfd726c7e3ca5cc9"/>
    <w:p>
      <w:pPr>
        <w:pStyle w:val="Heading3"/>
      </w:pPr>
      <w:r>
        <w:t xml:space="preserve">1. Purpose and Scope of This Quotation Estimate</w:t>
      </w:r>
    </w:p>
    <w:p>
      <w:pPr>
        <w:pStyle w:val="FirstParagraph"/>
      </w:pPr>
      <w:r>
        <w:t xml:space="preserve">This Quotation Estimate has been prepared by Kentaro Nakamura Photography Studio to provide a comprehensive and transparent cost breakdown for professional Photographer services to be delivered within the Japan Osaka metropolitan region. The scope of work outlined herein covers all photographic sessions, post-production editing, licensing, and delivery of final assets as requested by the client. This document serves as a formal Quotation Estimate and does not constitute a binding contract until both parties have signed and returned the acceptance section at the end of this document.</w:t>
      </w:r>
    </w:p>
    <w:p>
      <w:pPr>
        <w:pStyle w:val="BodyText"/>
      </w:pPr>
      <w:r>
        <w:t xml:space="preserve">As a seasoned Photographer operating in Japan Osaka for over twelve years, our studio has extensive experience capturing commercial, editorial, event, and personal photography across iconic locations including Dotonbori, Umeda Sky Building, Osaka Castle, Shinsekai, and the Nakanoshima waterfront. The rates presented in this Quotation Estimate reflect our standard pricing structure for the Japan Osaka market and are calibrated to account for local venue access fees, transportation logistics, and seasonal demand fluctuations.</w:t>
      </w:r>
    </w:p>
    <w:bookmarkEnd w:id="22"/>
    <w:bookmarkStart w:id="23" w:name="detailed-service-breakdown"/>
    <w:p>
      <w:pPr>
        <w:pStyle w:val="Heading3"/>
      </w:pPr>
      <w:r>
        <w:t xml:space="preserve">2. Detailed Service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Price (JPY)</w:t>
            </w:r>
          </w:p>
        </w:tc>
        <w:tc>
          <w:tcPr/>
          <w:p>
            <w:pPr>
              <w:pStyle w:val="Compact"/>
              <w:jc w:val="left"/>
            </w:pPr>
            <w:r>
              <w:t xml:space="preserve">Subtotal (JPY)</w:t>
            </w:r>
          </w:p>
        </w:tc>
      </w:tr>
      <w:tr>
        <w:tc>
          <w:tcPr/>
          <w:p>
            <w:pPr>
              <w:pStyle w:val="Compact"/>
              <w:jc w:val="left"/>
            </w:pPr>
            <w:r>
              <w:t xml:space="preserve">2.1</w:t>
            </w:r>
          </w:p>
        </w:tc>
        <w:tc>
          <w:tcPr/>
          <w:p>
            <w:pPr>
              <w:pStyle w:val="Compact"/>
              <w:jc w:val="left"/>
            </w:pPr>
            <w:r>
              <w:t xml:space="preserve">Lead Photographer — On-site commercial photography session in Japan Osaka (Dotonbori &amp; Umeda district)</w:t>
            </w:r>
          </w:p>
        </w:tc>
        <w:tc>
          <w:tcPr/>
          <w:p>
            <w:pPr>
              <w:pStyle w:val="Compact"/>
              <w:jc w:val="left"/>
            </w:pPr>
            <w:r>
              <w:t xml:space="preserve">6 hours</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2.2</w:t>
            </w:r>
          </w:p>
        </w:tc>
        <w:tc>
          <w:tcPr/>
          <w:p>
            <w:pPr>
              <w:pStyle w:val="Compact"/>
              <w:jc w:val="left"/>
            </w:pPr>
            <w:r>
              <w:t xml:space="preserve">Assistant Photographer &amp; Lighting Technician</w:t>
            </w:r>
          </w:p>
        </w:tc>
        <w:tc>
          <w:tcPr/>
          <w:p>
            <w:pPr>
              <w:pStyle w:val="Compact"/>
              <w:jc w:val="left"/>
            </w:pPr>
            <w:r>
              <w:t xml:space="preserve">6 hours</w:t>
            </w:r>
          </w:p>
        </w:tc>
        <w:tc>
          <w:tcPr/>
          <w:p>
            <w:pPr>
              <w:pStyle w:val="Compact"/>
              <w:jc w:val="left"/>
            </w:pPr>
            <w:r>
              <w:t xml:space="preserve">¥18,000</w:t>
            </w:r>
          </w:p>
        </w:tc>
        <w:tc>
          <w:tcPr/>
          <w:p>
            <w:pPr>
              <w:pStyle w:val="Compact"/>
              <w:jc w:val="left"/>
            </w:pPr>
            <w:r>
              <w:t xml:space="preserve">¥108,000</w:t>
            </w:r>
          </w:p>
        </w:tc>
      </w:tr>
      <w:tr>
        <w:tc>
          <w:tcPr/>
          <w:p>
            <w:pPr>
              <w:pStyle w:val="Compact"/>
              <w:jc w:val="left"/>
            </w:pPr>
            <w:r>
              <w:t xml:space="preserve">2.3</w:t>
            </w:r>
          </w:p>
        </w:tc>
        <w:tc>
          <w:tcPr/>
          <w:p>
            <w:pPr>
              <w:pStyle w:val="Compact"/>
              <w:jc w:val="left"/>
            </w:pPr>
            <w:r>
              <w:t xml:space="preserve">Professional lighting kit, reflectors, and portable backdrop setup</w:t>
            </w:r>
          </w:p>
        </w:tc>
        <w:tc>
          <w:tcPr/>
          <w:p>
            <w:pPr>
              <w:pStyle w:val="Compact"/>
              <w:jc w:val="left"/>
            </w:pPr>
            <w:r>
              <w:t xml:space="preserve">1 set</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2.4</w:t>
            </w:r>
          </w:p>
        </w:tc>
        <w:tc>
          <w:tcPr/>
          <w:p>
            <w:pPr>
              <w:pStyle w:val="Compact"/>
              <w:jc w:val="left"/>
            </w:pPr>
            <w:r>
              <w:t xml:space="preserve">Venue access coordination and location permits within Japan Osaka municipal boundaries</w:t>
            </w:r>
          </w:p>
        </w:tc>
        <w:tc>
          <w:tcPr/>
          <w:p>
            <w:pPr>
              <w:pStyle w:val="Compact"/>
              <w:jc w:val="left"/>
            </w:pPr>
            <w:r>
              <w:t xml:space="preserve">2 locations</w:t>
            </w:r>
          </w:p>
        </w:tc>
        <w:tc>
          <w:tcPr/>
          <w:p>
            <w:pPr>
              <w:pStyle w:val="Compact"/>
              <w:jc w:val="left"/>
            </w:pPr>
            <w:r>
              <w:t xml:space="preserve">¥12,000</w:t>
            </w:r>
          </w:p>
        </w:tc>
        <w:tc>
          <w:tcPr/>
          <w:p>
            <w:pPr>
              <w:pStyle w:val="Compact"/>
              <w:jc w:val="left"/>
            </w:pPr>
            <w:r>
              <w:t xml:space="preserve">¥24,000</w:t>
            </w:r>
          </w:p>
        </w:tc>
      </w:tr>
      <w:tr>
        <w:tc>
          <w:tcPr/>
          <w:p>
            <w:pPr>
              <w:pStyle w:val="Compact"/>
              <w:jc w:val="left"/>
            </w:pPr>
            <w:r>
              <w:t xml:space="preserve">2.5</w:t>
            </w:r>
          </w:p>
        </w:tc>
        <w:tc>
          <w:tcPr/>
          <w:p>
            <w:pPr>
              <w:pStyle w:val="Compact"/>
              <w:jc w:val="left"/>
            </w:pPr>
            <w:r>
              <w:t xml:space="preserve">Post-production: Color grading, retouching, and high-resolution export of selected images</w:t>
            </w:r>
          </w:p>
        </w:tc>
        <w:tc>
          <w:tcPr/>
          <w:p>
            <w:pPr>
              <w:pStyle w:val="Compact"/>
              <w:jc w:val="left"/>
            </w:pPr>
            <w:r>
              <w:t xml:space="preserve">Up to 50 images</w:t>
            </w:r>
          </w:p>
        </w:tc>
        <w:tc>
          <w:tcPr/>
          <w:p>
            <w:pPr>
              <w:pStyle w:val="Compact"/>
              <w:jc w:val="left"/>
            </w:pPr>
            <w:r>
              <w:t xml:space="preserve">¥3,500</w:t>
            </w:r>
          </w:p>
        </w:tc>
        <w:tc>
          <w:tcPr/>
          <w:p>
            <w:pPr>
              <w:pStyle w:val="Compact"/>
              <w:jc w:val="left"/>
            </w:pPr>
            <w:r>
              <w:t xml:space="preserve">¥175,000</w:t>
            </w:r>
          </w:p>
        </w:tc>
      </w:tr>
      <w:tr>
        <w:tc>
          <w:tcPr/>
          <w:p>
            <w:pPr>
              <w:pStyle w:val="Compact"/>
              <w:jc w:val="left"/>
            </w:pPr>
            <w:r>
              <w:t xml:space="preserve">2.6</w:t>
            </w:r>
          </w:p>
        </w:tc>
        <w:tc>
          <w:tcPr/>
          <w:p>
            <w:pPr>
              <w:pStyle w:val="Compact"/>
              <w:jc w:val="left"/>
            </w:pPr>
            <w:r>
              <w:t xml:space="preserve">Delivery of final assets via secure cloud link (4K resolution, TIFF &amp; JPEG formats)</w:t>
            </w:r>
          </w:p>
        </w:tc>
        <w:tc>
          <w:tcPr/>
          <w:p>
            <w:pPr>
              <w:pStyle w:val="Compact"/>
              <w:jc w:val="left"/>
            </w:pPr>
            <w:r>
              <w:t xml:space="preserve">1 delivery</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2.7</w:t>
            </w:r>
          </w:p>
        </w:tc>
        <w:tc>
          <w:tcPr/>
          <w:p>
            <w:pPr>
              <w:pStyle w:val="Compact"/>
              <w:jc w:val="left"/>
            </w:pPr>
            <w:r>
              <w:t xml:space="preserve">Local transportation within Japan Osaka (taxi &amp; public transit for equipment transport)</w:t>
            </w:r>
          </w:p>
        </w:tc>
        <w:tc>
          <w:tcPr/>
          <w:p>
            <w:pPr>
              <w:pStyle w:val="Compact"/>
              <w:jc w:val="left"/>
            </w:pPr>
            <w:r>
              <w:t xml:space="preserve">Flat rate</w:t>
            </w:r>
          </w:p>
        </w:tc>
        <w:tc>
          <w:tcPr/>
          <w:p>
            <w:pPr>
              <w:pStyle w:val="Compact"/>
              <w:jc w:val="left"/>
            </w:pPr>
            <w:r>
              <w:t xml:space="preserve">¥20,000</w:t>
            </w:r>
          </w:p>
        </w:tc>
        <w:tc>
          <w:tcPr/>
          <w:p>
            <w:pPr>
              <w:pStyle w:val="Compact"/>
              <w:jc w:val="left"/>
            </w:pPr>
            <w:r>
              <w:t xml:space="preserve">¥20,000</w:t>
            </w:r>
          </w:p>
        </w:tc>
      </w:tr>
      <w:tr>
        <w:tc>
          <w:tcPr/>
          <w:p>
            <w:pPr>
              <w:pStyle w:val="Compact"/>
              <w:jc w:val="left"/>
            </w:pPr>
            <w:r>
              <w:t xml:space="preserve">2.8</w:t>
            </w:r>
          </w:p>
        </w:tc>
        <w:tc>
          <w:tcPr/>
          <w:p>
            <w:pPr>
              <w:pStyle w:val="Compact"/>
              <w:jc w:val="left"/>
            </w:pPr>
            <w:r>
              <w:t xml:space="preserve">Comprehensive usage license (commercial, 2 years, Japan domestic + international web)</w:t>
            </w:r>
          </w:p>
        </w:tc>
        <w:tc>
          <w:tcPr/>
          <w:p>
            <w:pPr>
              <w:pStyle w:val="Compact"/>
              <w:jc w:val="left"/>
            </w:pPr>
            <w:r>
              <w:t xml:space="preserve">1 license</w:t>
            </w:r>
          </w:p>
        </w:tc>
        <w:tc>
          <w:tcPr/>
          <w:p>
            <w:pPr>
              <w:pStyle w:val="Compact"/>
              <w:jc w:val="left"/>
            </w:pPr>
            <w:r>
              <w:t xml:space="preserve">¥80,000</w:t>
            </w:r>
          </w:p>
        </w:tc>
        <w:tc>
          <w:tcPr/>
          <w:p>
            <w:pPr>
              <w:pStyle w:val="Compact"/>
              <w:jc w:val="left"/>
            </w:pPr>
            <w:r>
              <w:t xml:space="preserve">¥80,000</w:t>
            </w:r>
          </w:p>
        </w:tc>
      </w:tr>
      <w:tr>
        <w:tc>
          <w:tcPr>
            <w:gridSpan w:val="4"/>
          </w:tcPr>
          <w:p>
            <w:pPr>
              <w:pStyle w:val="Compact"/>
              <w:jc w:val="left"/>
            </w:pPr>
            <w:r>
              <w:t xml:space="preserve">Subtotal (before tax)</w:t>
            </w:r>
          </w:p>
        </w:tc>
        <w:tc>
          <w:tcPr/>
          <w:p>
            <w:pPr>
              <w:pStyle w:val="Compact"/>
              <w:jc w:val="left"/>
            </w:pPr>
            <w:r>
              <w:t xml:space="preserve">¥727,000</w:t>
            </w:r>
          </w:p>
        </w:tc>
      </w:tr>
      <w:tr>
        <w:tc>
          <w:tcPr>
            <w:gridSpan w:val="4"/>
          </w:tcPr>
          <w:p>
            <w:pPr>
              <w:pStyle w:val="Compact"/>
              <w:jc w:val="left"/>
            </w:pPr>
            <w:r>
              <w:t xml:space="preserve">Consumption Tax (10%)</w:t>
            </w:r>
          </w:p>
        </w:tc>
        <w:tc>
          <w:tcPr/>
          <w:p>
            <w:pPr>
              <w:pStyle w:val="Compact"/>
              <w:jc w:val="left"/>
            </w:pPr>
            <w:r>
              <w:t xml:space="preserve">¥72,700</w:t>
            </w:r>
          </w:p>
        </w:tc>
      </w:tr>
      <w:tr>
        <w:tc>
          <w:tcPr>
            <w:gridSpan w:val="4"/>
          </w:tcPr>
          <w:p>
            <w:pPr>
              <w:pStyle w:val="Compact"/>
              <w:jc w:val="left"/>
            </w:pPr>
            <w:r>
              <w:rPr>
                <w:bCs/>
                <w:b/>
              </w:rPr>
              <w:t xml:space="preserve">TOTAL ESTIMATED COST</w:t>
            </w:r>
          </w:p>
        </w:tc>
        <w:tc>
          <w:tcPr/>
          <w:p>
            <w:pPr>
              <w:pStyle w:val="Compact"/>
              <w:jc w:val="left"/>
            </w:pPr>
            <w:r>
              <w:rPr>
                <w:bCs/>
                <w:b/>
              </w:rPr>
              <w:t xml:space="preserve">¥799,700</w:t>
            </w:r>
          </w:p>
        </w:tc>
      </w:tr>
    </w:tbl>
    <w:bookmarkEnd w:id="23"/>
    <w:bookmarkStart w:id="24" w:name="X1497668d351f79048e882de2db93437f725fa9c"/>
    <w:p>
      <w:pPr>
        <w:pStyle w:val="Heading3"/>
      </w:pPr>
      <w:r>
        <w:t xml:space="preserve">3. Photographer Qualifications and Equipment</w:t>
      </w:r>
    </w:p>
    <w:p>
      <w:pPr>
        <w:pStyle w:val="FirstParagraph"/>
      </w:pPr>
      <w:r>
        <w:t xml:space="preserve">The Photographer assigned to this engagement holds a certified professional photography license issued by the Japan Photographers Association and maintains full liability insurance coverage valid throughout the Japan Osaka region. The primary Photographer will be accompanied by a dedicated assistant to ensure seamless execution of the shoot schedule. All equipment, including full-frame mirrorless camera bodies, prime and zoom lens sets, and professional-grade lighting arrays, is owned and maintained by the studio at no additional cost to the client.</w:t>
      </w:r>
    </w:p>
    <w:bookmarkEnd w:id="24"/>
    <w:bookmarkStart w:id="25" w:name="X985eb999f0cfcda5f1af1a675bf0b7c2e0a6c64"/>
    <w:p>
      <w:pPr>
        <w:pStyle w:val="Heading3"/>
      </w:pPr>
      <w:r>
        <w:t xml:space="preserve">4. Terms and Conditions of This Quotation Estimate</w:t>
      </w:r>
    </w:p>
    <w:p>
      <w:pPr>
        <w:numPr>
          <w:ilvl w:val="0"/>
          <w:numId w:val="1001"/>
        </w:numPr>
        <w:pStyle w:val="Compact"/>
      </w:pPr>
      <w:r>
        <w:t xml:space="preserve">This Quotation Estimate is valid for thirty (30) days from the issue date. After the expiration date, pricing may be revised to reflect current market conditions in Japan Osaka.</w:t>
      </w:r>
    </w:p>
    <w:p>
      <w:pPr>
        <w:numPr>
          <w:ilvl w:val="0"/>
          <w:numId w:val="1001"/>
        </w:numPr>
        <w:pStyle w:val="Compact"/>
      </w:pPr>
      <w:r>
        <w:t xml:space="preserve">A deposit of 50% of the total estimated cost is required to confirm the booking and secure the Photographer's schedule. The remaining 50% is due within seven (7) business days following final image delivery.</w:t>
      </w:r>
    </w:p>
    <w:p>
      <w:pPr>
        <w:numPr>
          <w:ilvl w:val="0"/>
          <w:numId w:val="1001"/>
        </w:numPr>
        <w:pStyle w:val="Compact"/>
      </w:pPr>
      <w:r>
        <w:t xml:space="preserve">All payments are to be made in Japanese Yen (JPY) via bank transfer to the studio's designated account in Osaka, Japan.</w:t>
      </w:r>
    </w:p>
    <w:p>
      <w:pPr>
        <w:numPr>
          <w:ilvl w:val="0"/>
          <w:numId w:val="1001"/>
        </w:numPr>
        <w:pStyle w:val="Compact"/>
      </w:pPr>
      <w:r>
        <w:t xml:space="preserve">The Photographer reserves the right to reschedule sessions due to weather conditions, venue unavailability, or force majeure events. Rescheduling will be communicated at least 48 hours in advance.</w:t>
      </w:r>
    </w:p>
    <w:p>
      <w:pPr>
        <w:numPr>
          <w:ilvl w:val="0"/>
          <w:numId w:val="1001"/>
        </w:numPr>
        <w:pStyle w:val="Compact"/>
      </w:pPr>
      <w:r>
        <w:t xml:space="preserve">Client is responsible for obtaining any additional model releases, property releases, or special permits not covered under item 2.4 of this Quotation Estimate.</w:t>
      </w:r>
    </w:p>
    <w:p>
      <w:pPr>
        <w:numPr>
          <w:ilvl w:val="0"/>
          <w:numId w:val="1001"/>
        </w:numPr>
        <w:pStyle w:val="Compact"/>
      </w:pPr>
      <w:r>
        <w:t xml:space="preserve">All raw image files remain the intellectual property of the Photographer. The client receives a non-exclusive commercial license as specified in item 2.8.</w:t>
      </w:r>
    </w:p>
    <w:p>
      <w:pPr>
        <w:numPr>
          <w:ilvl w:val="0"/>
          <w:numId w:val="1001"/>
        </w:numPr>
        <w:pStyle w:val="Compact"/>
      </w:pPr>
      <w:r>
        <w:t xml:space="preserve">Any additional hours, locations, or post-production work beyond the scope defined in this Quotation Estimate will be billed at the standard hourly rate of ¥45,000 per hour for the Photographer and ¥18,000 per hour for the assistant.</w:t>
      </w:r>
    </w:p>
    <w:p>
      <w:pPr>
        <w:numPr>
          <w:ilvl w:val="0"/>
          <w:numId w:val="1001"/>
        </w:numPr>
        <w:pStyle w:val="Compact"/>
      </w:pPr>
      <w:r>
        <w:t xml:space="preserve">This Quotation Estimate is governed by the laws of Japan. Any disputes arising from this engagement shall be resolved through mediation in Osaka, Japan.</w:t>
      </w:r>
    </w:p>
    <w:bookmarkEnd w:id="25"/>
    <w:bookmarkStart w:id="26" w:name="acceptance-and-authorization"/>
    <w:p>
      <w:pPr>
        <w:pStyle w:val="Heading3"/>
      </w:pPr>
      <w:r>
        <w:t xml:space="preserve">5. Acceptance and Authorization</w:t>
      </w:r>
    </w:p>
    <w:p>
      <w:pPr>
        <w:pStyle w:val="FirstParagraph"/>
      </w:pPr>
      <w:r>
        <w:t xml:space="preserve">By signing below, the client acknowledges receipt of this Quotation Estimate, agrees to the terms and conditions outlined above, and authorizes Kentaro Nakamura Photography Studio to proceed with the Photographer services as described for the Japan Osaka engagement.</w:t>
      </w:r>
    </w:p>
    <w:p>
      <w:pPr>
        <w:pStyle w:val="BodyText"/>
      </w:pPr>
      <w:r>
        <w:rPr>
          <w:bCs/>
          <w:b/>
        </w:rPr>
        <w:t xml:space="preserve">Client Signature</w:t>
      </w:r>
      <w:r>
        <w:br/>
      </w:r>
      <w:r>
        <w:t xml:space="preserve">Name / Title / Date</w:t>
      </w:r>
    </w:p>
    <w:p>
      <w:pPr>
        <w:pStyle w:val="BodyText"/>
      </w:pPr>
      <w:r>
        <w:rPr>
          <w:bCs/>
          <w:b/>
        </w:rPr>
        <w:t xml:space="preserve">Photographer / Studio Representative</w:t>
      </w:r>
      <w:r>
        <w:br/>
      </w:r>
      <w:r>
        <w:t xml:space="preserve">Kentaro Nakamura — Kentaro Nakamura Photography Studio</w:t>
      </w:r>
      <w:r>
        <w:br/>
      </w:r>
      <w:r>
        <w:t xml:space="preserve">Date</w:t>
      </w:r>
    </w:p>
    <w:p>
      <w:pPr>
        <w:pStyle w:val="BodyText"/>
      </w:pPr>
      <w:r>
        <w:t xml:space="preserve">Kentaro Nakamura Photography Studio © 2025 | 3-12-8 Dotonbori, Chuo-ku, Osaka, Japan 542-0071</w:t>
      </w:r>
      <w:r>
        <w:br/>
      </w:r>
      <w:r>
        <w:t xml:space="preserve">Tel: +81-6-XXXX-XXXX | Email: studio@nakamura-photo.jp | This Quotation Estimate is a confidential document intended solely for the named recipient.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Photographer Services - Japan Osaka</dc:title>
  <dc:creator/>
  <dc:language>en</dc:language>
  <cp:keywords/>
  <dcterms:created xsi:type="dcterms:W3CDTF">2026-10-10T08:36:24Z</dcterms:created>
  <dcterms:modified xsi:type="dcterms:W3CDTF">2026-10-10T08:36:24Z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