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rPr>
          <w:bCs/>
          <w:b/>
        </w:rPr>
        <w:t xml:space="preserve">LensCraft Photography Studio</w:t>
      </w:r>
    </w:p>
    <w:p>
      <w:pPr>
        <w:pStyle w:val="BodyText"/>
      </w:pPr>
      <w:r>
        <w:t xml:space="preserve">Professional Photographer Services | United Arab Emirates Abu Dhabi</w:t>
      </w:r>
    </w:p>
    <w:p>
      <w:pPr>
        <w:pStyle w:val="BodyText"/>
      </w:pPr>
      <w:r>
        <w:t xml:space="preserve">Office 412, Al Reem Island Tower, Corniche Road, Abu Dhabi, United Arab Emirates</w:t>
      </w:r>
    </w:p>
    <w:p>
      <w:pPr>
        <w:pStyle w:val="BodyText"/>
      </w:pPr>
      <w:r>
        <w:t xml:space="preserve">Tel: +971 2 555 0147 | Email: quotes@lenscraft-ae.com | TRN: 100234567800003</w:t>
      </w:r>
    </w:p>
    <w:bookmarkEnd w:id="20"/>
    <w:p>
      <w:pPr>
        <w:pStyle w:val="BodyText"/>
      </w:pPr>
      <w:r>
        <w:rPr>
          <w:bCs/>
          <w:b/>
        </w:rPr>
        <w:t xml:space="preserve">Quotation Estimate No.:</w:t>
      </w:r>
      <w:r>
        <w:t xml:space="preserve"> </w:t>
      </w:r>
      <w:r>
        <w:t xml:space="preserve">QTE-2025-04872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Khalid Al Mansoori, Lead Photographer</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Al Noor Events &amp; Hospitality LLC</w:t>
            </w:r>
          </w:p>
        </w:tc>
        <w:tc>
          <w:tcPr/>
          <w:p>
            <w:pPr>
              <w:pStyle w:val="Compact"/>
              <w:jc w:val="left"/>
            </w:pPr>
            <w:r>
              <w:rPr>
                <w:bCs/>
                <w:b/>
              </w:rPr>
              <w:t xml:space="preserve">Contact Person:</w:t>
            </w:r>
            <w:r>
              <w:t xml:space="preserve"> </w:t>
            </w:r>
            <w:r>
              <w:t xml:space="preserve">Ms. Fatima Al Suwaidi</w:t>
            </w:r>
          </w:p>
        </w:tc>
      </w:tr>
      <w:tr>
        <w:tc>
          <w:tcPr/>
          <w:p>
            <w:pPr>
              <w:pStyle w:val="Compact"/>
              <w:jc w:val="left"/>
            </w:pPr>
            <w:r>
              <w:rPr>
                <w:bCs/>
                <w:b/>
              </w:rPr>
              <w:t xml:space="preserve">Address:</w:t>
            </w:r>
            <w:r>
              <w:t xml:space="preserve"> </w:t>
            </w:r>
            <w:r>
              <w:t xml:space="preserve">Sheikh Zayed Road, Abu Dhabi, United Arab Emirates</w:t>
            </w:r>
          </w:p>
        </w:tc>
        <w:tc>
          <w:tcPr/>
          <w:p>
            <w:pPr>
              <w:pStyle w:val="Compact"/>
              <w:jc w:val="left"/>
            </w:pPr>
            <w:r>
              <w:rPr>
                <w:bCs/>
                <w:b/>
              </w:rPr>
              <w:t xml:space="preserve">Phone:</w:t>
            </w:r>
            <w:r>
              <w:t xml:space="preserve"> </w:t>
            </w:r>
            <w:r>
              <w:t xml:space="preserve">+971 50 123 4567</w:t>
            </w:r>
          </w:p>
        </w:tc>
      </w:tr>
      <w:tr>
        <w:tc>
          <w:tcPr/>
          <w:p>
            <w:pPr>
              <w:pStyle w:val="Compact"/>
              <w:jc w:val="left"/>
            </w:pPr>
            <w:r>
              <w:rPr>
                <w:bCs/>
                <w:b/>
              </w:rPr>
              <w:t xml:space="preserve">Email:</w:t>
            </w:r>
            <w:r>
              <w:t xml:space="preserve"> </w:t>
            </w:r>
            <w:r>
              <w:t xml:space="preserve">fatima@alnoorevents.ae</w:t>
            </w:r>
          </w:p>
        </w:tc>
        <w:tc>
          <w:tcPr/>
          <w:p>
            <w:pPr>
              <w:pStyle w:val="Compact"/>
              <w:jc w:val="left"/>
            </w:pPr>
            <w:r>
              <w:rPr>
                <w:bCs/>
                <w:b/>
              </w:rPr>
              <w:t xml:space="preserve">Trade License No.:</w:t>
            </w:r>
            <w:r>
              <w:t xml:space="preserve"> </w:t>
            </w:r>
            <w:r>
              <w:t xml:space="preserve">100456789</w:t>
            </w:r>
          </w:p>
        </w:tc>
      </w:tr>
    </w:tbl>
    <w:p>
      <w:pPr>
        <w:pStyle w:val="BodyText"/>
      </w:pPr>
      <w:r>
        <w:t xml:space="preserve">2. Scope of Services – Photographer Engagement</w:t>
      </w:r>
    </w:p>
    <w:p>
      <w:pPr>
        <w:pStyle w:val="BodyText"/>
      </w:pPr>
      <w:r>
        <w:t xml:space="preserve">This</w:t>
      </w:r>
      <w:r>
        <w:t xml:space="preserve"> </w:t>
      </w:r>
      <w:r>
        <w:t xml:space="preserve">Quotation Estimate</w:t>
      </w:r>
      <w:r>
        <w:t xml:space="preserve"> </w:t>
      </w:r>
      <w:r>
        <w:t xml:space="preserve">is issued by LensCraft Photography Studio, a licensed and registered</w:t>
      </w:r>
      <w:r>
        <w:t xml:space="preserve"> </w:t>
      </w:r>
      <w:r>
        <w:t xml:space="preserve">Photographer</w:t>
      </w:r>
      <w:r>
        <w:t xml:space="preserve"> </w:t>
      </w:r>
      <w:r>
        <w:t xml:space="preserve">operating in the</w:t>
      </w:r>
      <w:r>
        <w:t xml:space="preserve"> </w:t>
      </w:r>
      <w:r>
        <w:t xml:space="preserve">United Arab Emirates Abu Dhabi</w:t>
      </w:r>
      <w:r>
        <w:t xml:space="preserve"> </w:t>
      </w:r>
      <w:r>
        <w:t xml:space="preserve">region, in response to the client's request for comprehensive photographic coverage of the upcoming "Gulf Business Summit 2025" to be held at the Emirates Palace, Abu Dhabi, on 22–24 August 2025. The following services are included in this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Lead Photographer – Full event coverage (3 days, 10 hours per day) including keynote sessions, panel discussions, and networking breaks</w:t>
            </w:r>
          </w:p>
        </w:tc>
        <w:tc>
          <w:tcPr/>
          <w:p>
            <w:pPr>
              <w:pStyle w:val="Compact"/>
              <w:jc w:val="left"/>
            </w:pPr>
            <w:r>
              <w:t xml:space="preserve">30 hours</w:t>
            </w:r>
          </w:p>
        </w:tc>
        <w:tc>
          <w:tcPr/>
          <w:p>
            <w:pPr>
              <w:pStyle w:val="Compact"/>
              <w:jc w:val="left"/>
            </w:pPr>
            <w:r>
              <w:t xml:space="preserve">1,200</w:t>
            </w:r>
          </w:p>
        </w:tc>
        <w:tc>
          <w:tcPr/>
          <w:p>
            <w:pPr>
              <w:pStyle w:val="Compact"/>
              <w:jc w:val="left"/>
            </w:pPr>
            <w:r>
              <w:t xml:space="preserve">36,000</w:t>
            </w:r>
          </w:p>
        </w:tc>
      </w:tr>
      <w:tr>
        <w:tc>
          <w:tcPr/>
          <w:p>
            <w:pPr>
              <w:pStyle w:val="Compact"/>
              <w:jc w:val="left"/>
            </w:pPr>
            <w:r>
              <w:t xml:space="preserve">02</w:t>
            </w:r>
          </w:p>
        </w:tc>
        <w:tc>
          <w:tcPr/>
          <w:p>
            <w:pPr>
              <w:pStyle w:val="Compact"/>
              <w:jc w:val="left"/>
            </w:pPr>
            <w:r>
              <w:t xml:space="preserve">Assistant Photographer – Candid and behind-the-scenes coverage (3 days, 8 hours per day)</w:t>
            </w:r>
          </w:p>
        </w:tc>
        <w:tc>
          <w:tcPr/>
          <w:p>
            <w:pPr>
              <w:pStyle w:val="Compact"/>
              <w:jc w:val="left"/>
            </w:pPr>
            <w:r>
              <w:t xml:space="preserve">24 hours</w:t>
            </w:r>
          </w:p>
        </w:tc>
        <w:tc>
          <w:tcPr/>
          <w:p>
            <w:pPr>
              <w:pStyle w:val="Compact"/>
              <w:jc w:val="left"/>
            </w:pPr>
            <w:r>
              <w:t xml:space="preserve">750</w:t>
            </w:r>
          </w:p>
        </w:tc>
        <w:tc>
          <w:tcPr/>
          <w:p>
            <w:pPr>
              <w:pStyle w:val="Compact"/>
              <w:jc w:val="left"/>
            </w:pPr>
            <w:r>
              <w:t xml:space="preserve">18,000</w:t>
            </w:r>
          </w:p>
        </w:tc>
      </w:tr>
      <w:tr>
        <w:tc>
          <w:tcPr/>
          <w:p>
            <w:pPr>
              <w:pStyle w:val="Compact"/>
              <w:jc w:val="left"/>
            </w:pPr>
            <w:r>
              <w:t xml:space="preserve">03</w:t>
            </w:r>
          </w:p>
        </w:tc>
        <w:tc>
          <w:tcPr/>
          <w:p>
            <w:pPr>
              <w:pStyle w:val="Compact"/>
              <w:jc w:val="left"/>
            </w:pPr>
            <w:r>
              <w:t xml:space="preserve">Professional portrait sessions for 25 VIP delegates (studio setup, 30 min each)</w:t>
            </w:r>
          </w:p>
        </w:tc>
        <w:tc>
          <w:tcPr/>
          <w:p>
            <w:pPr>
              <w:pStyle w:val="Compact"/>
              <w:jc w:val="left"/>
            </w:pPr>
            <w:r>
              <w:t xml:space="preserve">25 sessions</w:t>
            </w:r>
          </w:p>
        </w:tc>
        <w:tc>
          <w:tcPr/>
          <w:p>
            <w:pPr>
              <w:pStyle w:val="Compact"/>
              <w:jc w:val="left"/>
            </w:pPr>
            <w:r>
              <w:t xml:space="preserve">450</w:t>
            </w:r>
          </w:p>
        </w:tc>
        <w:tc>
          <w:tcPr/>
          <w:p>
            <w:pPr>
              <w:pStyle w:val="Compact"/>
              <w:jc w:val="left"/>
            </w:pPr>
            <w:r>
              <w:t xml:space="preserve">11,250</w:t>
            </w:r>
          </w:p>
        </w:tc>
      </w:tr>
      <w:tr>
        <w:tc>
          <w:tcPr/>
          <w:p>
            <w:pPr>
              <w:pStyle w:val="Compact"/>
              <w:jc w:val="left"/>
            </w:pPr>
            <w:r>
              <w:t xml:space="preserve">04</w:t>
            </w:r>
          </w:p>
        </w:tc>
        <w:tc>
          <w:tcPr/>
          <w:p>
            <w:pPr>
              <w:pStyle w:val="Compact"/>
              <w:jc w:val="left"/>
            </w:pPr>
            <w:r>
              <w:t xml:space="preserve">Drone aerial photography of the venue exterior and surrounding Abu Dhabi skyline (licensed by GCAA)</w:t>
            </w:r>
          </w:p>
        </w:tc>
        <w:tc>
          <w:tcPr/>
          <w:p>
            <w:pPr>
              <w:pStyle w:val="Compact"/>
              <w:jc w:val="left"/>
            </w:pPr>
            <w:r>
              <w:t xml:space="preserve">2 hours</w:t>
            </w:r>
          </w:p>
        </w:tc>
        <w:tc>
          <w:tcPr/>
          <w:p>
            <w:pPr>
              <w:pStyle w:val="Compact"/>
              <w:jc w:val="left"/>
            </w:pPr>
            <w:r>
              <w:t xml:space="preserve">3,500</w:t>
            </w:r>
          </w:p>
        </w:tc>
        <w:tc>
          <w:tcPr/>
          <w:p>
            <w:pPr>
              <w:pStyle w:val="Compact"/>
              <w:jc w:val="left"/>
            </w:pPr>
            <w:r>
              <w:t xml:space="preserve">7,000</w:t>
            </w:r>
          </w:p>
        </w:tc>
      </w:tr>
      <w:tr>
        <w:tc>
          <w:tcPr/>
          <w:p>
            <w:pPr>
              <w:pStyle w:val="Compact"/>
              <w:jc w:val="left"/>
            </w:pPr>
            <w:r>
              <w:t xml:space="preserve">05</w:t>
            </w:r>
          </w:p>
        </w:tc>
        <w:tc>
          <w:tcPr/>
          <w:p>
            <w:pPr>
              <w:pStyle w:val="Compact"/>
              <w:jc w:val="left"/>
            </w:pPr>
            <w:r>
              <w:t xml:space="preserve">Post-production: color grading, retouching, and delivery of 800+ edited high-resolution images within 7 business days</w:t>
            </w:r>
          </w:p>
        </w:tc>
        <w:tc>
          <w:tcPr/>
          <w:p>
            <w:pPr>
              <w:pStyle w:val="Compact"/>
              <w:jc w:val="left"/>
            </w:pPr>
            <w:r>
              <w:t xml:space="preserve">1 package</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06</w:t>
            </w:r>
          </w:p>
        </w:tc>
        <w:tc>
          <w:tcPr/>
          <w:p>
            <w:pPr>
              <w:pStyle w:val="Compact"/>
              <w:jc w:val="left"/>
            </w:pPr>
            <w:r>
              <w:t xml:space="preserve">Same-day highlight video reel (90 seconds) compiled from stills and short clips</w:t>
            </w:r>
          </w:p>
        </w:tc>
        <w:tc>
          <w:tcPr/>
          <w:p>
            <w:pPr>
              <w:pStyle w:val="Compact"/>
              <w:jc w:val="left"/>
            </w:pPr>
            <w:r>
              <w:t xml:space="preserve">1 deliverable</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07</w:t>
            </w:r>
          </w:p>
        </w:tc>
        <w:tc>
          <w:tcPr/>
          <w:p>
            <w:pPr>
              <w:pStyle w:val="Compact"/>
              <w:jc w:val="left"/>
            </w:pPr>
            <w:r>
              <w:t xml:space="preserve">On-site printing: 50 framed 12x18 inch prints for the VIP lounge</w:t>
            </w:r>
          </w:p>
        </w:tc>
        <w:tc>
          <w:tcPr/>
          <w:p>
            <w:pPr>
              <w:pStyle w:val="Compact"/>
              <w:jc w:val="left"/>
            </w:pPr>
            <w:r>
              <w:t xml:space="preserve">50 prints</w:t>
            </w:r>
          </w:p>
        </w:tc>
        <w:tc>
          <w:tcPr/>
          <w:p>
            <w:pPr>
              <w:pStyle w:val="Compact"/>
              <w:jc w:val="left"/>
            </w:pPr>
            <w:r>
              <w:t xml:space="preserve">120</w:t>
            </w:r>
          </w:p>
        </w:tc>
        <w:tc>
          <w:tcPr/>
          <w:p>
            <w:pPr>
              <w:pStyle w:val="Compact"/>
              <w:jc w:val="left"/>
            </w:pPr>
            <w:r>
              <w:t xml:space="preserve">6,000</w:t>
            </w:r>
          </w:p>
        </w:tc>
      </w:tr>
      <w:tr>
        <w:tc>
          <w:tcPr/>
          <w:p>
            <w:pPr>
              <w:pStyle w:val="Compact"/>
              <w:jc w:val="left"/>
            </w:pPr>
            <w:r>
              <w:t xml:space="preserve">08</w:t>
            </w:r>
          </w:p>
        </w:tc>
        <w:tc>
          <w:tcPr/>
          <w:p>
            <w:pPr>
              <w:pStyle w:val="Compact"/>
              <w:jc w:val="left"/>
            </w:pPr>
            <w:r>
              <w:t xml:space="preserve">Travel, parking, and accommodation within Abu Dhabi, United Arab Emirates (3 nights, 4-star hotel)</w:t>
            </w:r>
          </w:p>
        </w:tc>
        <w:tc>
          <w:tcPr/>
          <w:p>
            <w:pPr>
              <w:pStyle w:val="Compact"/>
              <w:jc w:val="left"/>
            </w:pPr>
            <w:r>
              <w:t xml:space="preserve">3 days</w:t>
            </w:r>
          </w:p>
        </w:tc>
        <w:tc>
          <w:tcPr/>
          <w:p>
            <w:pPr>
              <w:pStyle w:val="Compact"/>
              <w:jc w:val="left"/>
            </w:pPr>
            <w:r>
              <w:t xml:space="preserve">800</w:t>
            </w:r>
          </w:p>
        </w:tc>
        <w:tc>
          <w:tcPr/>
          <w:p>
            <w:pPr>
              <w:pStyle w:val="Compact"/>
              <w:jc w:val="left"/>
            </w:pPr>
            <w:r>
              <w:t xml:space="preserve">2,400</w:t>
            </w:r>
          </w:p>
        </w:tc>
      </w:tr>
      <w:tr>
        <w:tc>
          <w:tcPr>
            <w:gridSpan w:val="4"/>
          </w:tcPr>
          <w:p>
            <w:pPr>
              <w:pStyle w:val="Compact"/>
              <w:jc w:val="left"/>
            </w:pPr>
            <w:r>
              <w:t xml:space="preserve">Subtotal (AED)</w:t>
            </w:r>
          </w:p>
        </w:tc>
        <w:tc>
          <w:tcPr/>
          <w:p>
            <w:pPr>
              <w:pStyle w:val="Compact"/>
              <w:jc w:val="left"/>
            </w:pPr>
            <w:r>
              <w:t xml:space="preserve">88,150</w:t>
            </w:r>
          </w:p>
        </w:tc>
      </w:tr>
      <w:tr>
        <w:tc>
          <w:tcPr>
            <w:gridSpan w:val="4"/>
          </w:tcPr>
          <w:p>
            <w:pPr>
              <w:pStyle w:val="Compact"/>
              <w:jc w:val="left"/>
            </w:pPr>
            <w:r>
              <w:t xml:space="preserve">VAT @ 5% (United Arab Emirates standard rate)</w:t>
            </w:r>
          </w:p>
        </w:tc>
        <w:tc>
          <w:tcPr/>
          <w:p>
            <w:pPr>
              <w:pStyle w:val="Compact"/>
              <w:jc w:val="left"/>
            </w:pPr>
            <w:r>
              <w:t xml:space="preserve">4,407.50</w:t>
            </w:r>
          </w:p>
        </w:tc>
      </w:tr>
      <w:tr>
        <w:tc>
          <w:tcPr>
            <w:gridSpan w:val="4"/>
          </w:tcPr>
          <w:p>
            <w:pPr>
              <w:pStyle w:val="Compact"/>
              <w:jc w:val="left"/>
            </w:pPr>
            <w:r>
              <w:rPr>
                <w:bCs/>
                <w:b/>
              </w:rPr>
              <w:t xml:space="preserve">Grand Total (AED)</w:t>
            </w:r>
          </w:p>
        </w:tc>
        <w:tc>
          <w:tcPr/>
          <w:p>
            <w:pPr>
              <w:pStyle w:val="Compact"/>
              <w:jc w:val="left"/>
            </w:pPr>
            <w:r>
              <w:rPr>
                <w:bCs/>
                <w:b/>
              </w:rPr>
              <w:t xml:space="preserve">92,557.50</w:t>
            </w:r>
          </w:p>
        </w:tc>
      </w:tr>
    </w:tbl>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may be subject to revision based on market conditions in the</w:t>
      </w:r>
      <w:r>
        <w:t xml:space="preserve"> </w:t>
      </w:r>
      <w:r>
        <w:t xml:space="preserve">United Arab Emirates Abu Dhabi</w:t>
      </w:r>
      <w:r>
        <w:t xml:space="preserve"> </w:t>
      </w:r>
      <w:r>
        <w:t xml:space="preserve">photography sector.</w:t>
      </w:r>
    </w:p>
    <w:p>
      <w:pPr>
        <w:numPr>
          <w:ilvl w:val="0"/>
          <w:numId w:val="1001"/>
        </w:numPr>
        <w:pStyle w:val="Compact"/>
      </w:pPr>
      <w:r>
        <w:t xml:space="preserve">A non-refundable deposit of 40% (AED 37,023.00) is required upon acceptance of this quotation to secure the</w:t>
      </w:r>
      <w:r>
        <w:t xml:space="preserve"> </w:t>
      </w:r>
      <w:r>
        <w:t xml:space="preserve">Photographer</w:t>
      </w:r>
      <w:r>
        <w:t xml:space="preserve">'s schedule. The remaining 60% balance is due within fourteen (14) days of final image delivery.</w:t>
      </w:r>
    </w:p>
    <w:p>
      <w:pPr>
        <w:numPr>
          <w:ilvl w:val="0"/>
          <w:numId w:val="1001"/>
        </w:numPr>
        <w:pStyle w:val="Compact"/>
      </w:pPr>
      <w:r>
        <w:t xml:space="preserve">All payments shall be made in United Arab Emirates Dirhams (AED) via bank transfer to the account details provided on the official invoice. Cheques must be drawn in favor of "LensCraft Photography Studio LLC."</w:t>
      </w:r>
    </w:p>
    <w:p>
      <w:pPr>
        <w:numPr>
          <w:ilvl w:val="0"/>
          <w:numId w:val="1001"/>
        </w:numPr>
        <w:pStyle w:val="Compact"/>
      </w:pPr>
      <w:r>
        <w:t xml:space="preserve">The</w:t>
      </w:r>
      <w:r>
        <w:t xml:space="preserve"> </w:t>
      </w:r>
      <w:r>
        <w:t xml:space="preserve">Photographer</w:t>
      </w:r>
      <w:r>
        <w:t xml:space="preserve"> </w:t>
      </w:r>
      <w:r>
        <w:t xml:space="preserve">and all crew members shall comply with the UAE Media Regulatory Authority (MRA) guidelines, local photography permits, and any venue-specific restrictions applicable in Abu Dhabi.</w:t>
      </w:r>
    </w:p>
    <w:p>
      <w:pPr>
        <w:numPr>
          <w:ilvl w:val="0"/>
          <w:numId w:val="1001"/>
        </w:numPr>
        <w:pStyle w:val="Compact"/>
      </w:pPr>
      <w:r>
        <w:t xml:space="preserve">Full commercial usage rights for all delivered images shall be transferred to the client upon receipt of the final payment. The</w:t>
      </w:r>
      <w:r>
        <w:t xml:space="preserve"> </w:t>
      </w:r>
      <w:r>
        <w:t xml:space="preserve">Photographer</w:t>
      </w:r>
      <w:r>
        <w:t xml:space="preserve"> </w:t>
      </w:r>
      <w:r>
        <w:t xml:space="preserve">retains the right to use up to ten (10) images for portfolio and marketing purposes, subject to the client's prior written approval.</w:t>
      </w:r>
    </w:p>
    <w:p>
      <w:pPr>
        <w:numPr>
          <w:ilvl w:val="0"/>
          <w:numId w:val="1001"/>
        </w:numPr>
        <w:pStyle w:val="Compact"/>
      </w:pPr>
      <w:r>
        <w:t xml:space="preserve">Any additional hours, extra portrait sessions, or scope changes beyond what is outlined in this</w:t>
      </w:r>
      <w:r>
        <w:t xml:space="preserve"> </w:t>
      </w:r>
      <w:r>
        <w:t xml:space="preserve">Quotation Estimate</w:t>
      </w:r>
      <w:r>
        <w:t xml:space="preserve"> </w:t>
      </w:r>
      <w:r>
        <w:t xml:space="preserve">will be billed at the hourly rates specified above and require a written change order signed by both parties.</w:t>
      </w:r>
    </w:p>
    <w:p>
      <w:pPr>
        <w:numPr>
          <w:ilvl w:val="0"/>
          <w:numId w:val="1001"/>
        </w:numPr>
        <w:pStyle w:val="Compact"/>
      </w:pPr>
      <w:r>
        <w:t xml:space="preserve">In the event of force majeure (including but not limited to severe weather, government-mandated closures, or public health emergencies in the</w:t>
      </w:r>
      <w:r>
        <w:t xml:space="preserve"> </w:t>
      </w:r>
      <w:r>
        <w:t xml:space="preserve">United Arab Emirates Abu Dhabi</w:t>
      </w:r>
      <w:r>
        <w:t xml:space="preserve"> </w:t>
      </w:r>
      <w:r>
        <w:t xml:space="preserve">area), the</w:t>
      </w:r>
      <w:r>
        <w:t xml:space="preserve"> </w:t>
      </w:r>
      <w:r>
        <w:t xml:space="preserve">Photographer</w:t>
      </w:r>
      <w:r>
        <w:t xml:space="preserve"> </w:t>
      </w:r>
      <w:r>
        <w:t xml:space="preserve">reserves the right to reschedule the engagement without penalty. The deposit shall be applied to the rescheduled date.</w:t>
      </w:r>
    </w:p>
    <w:p>
      <w:pPr>
        <w:numPr>
          <w:ilvl w:val="0"/>
          <w:numId w:val="1001"/>
        </w:numPr>
        <w:pStyle w:val="Compact"/>
      </w:pPr>
      <w:r>
        <w:t xml:space="preserve">All equipment used by the</w:t>
      </w:r>
      <w:r>
        <w:t xml:space="preserve"> </w:t>
      </w:r>
      <w:r>
        <w:t xml:space="preserve">Photographer</w:t>
      </w:r>
      <w:r>
        <w:t xml:space="preserve"> </w:t>
      </w:r>
      <w:r>
        <w:t xml:space="preserve">is fully insured. The client shall be liable for any damage to the venue or property caused by the photography team during the engagement.</w:t>
      </w:r>
    </w:p>
    <w:p>
      <w:pPr>
        <w:numPr>
          <w:ilvl w:val="0"/>
          <w:numId w:val="1001"/>
        </w:numPr>
        <w:pStyle w:val="Compact"/>
      </w:pPr>
      <w:r>
        <w:t xml:space="preserve">This quotation is governed by the laws of the United Arab Emirates, and any disputes shall be resolved through the competent courts in Abu Dhabi.</w:t>
      </w:r>
    </w:p>
    <w:p>
      <w:pPr>
        <w:pStyle w:val="FirstParagraph"/>
      </w:pPr>
      <w:r>
        <w:t xml:space="preserve">4. Acceptance and Authorization</w:t>
      </w:r>
    </w:p>
    <w:p>
      <w:pPr>
        <w:pStyle w:val="BodyText"/>
      </w:pPr>
      <w:r>
        <w:t xml:space="preserve">By signing below, the client acknowledges that this</w:t>
      </w:r>
      <w:r>
        <w:t xml:space="preserve"> </w:t>
      </w:r>
      <w:r>
        <w:t xml:space="preserve">Quotation Estimate</w:t>
      </w:r>
      <w:r>
        <w:t xml:space="preserve"> </w:t>
      </w:r>
      <w:r>
        <w:t xml:space="preserve">accurately reflects the agreed-upon scope of</w:t>
      </w:r>
      <w:r>
        <w:t xml:space="preserve"> </w:t>
      </w:r>
      <w:r>
        <w:t xml:space="preserve">Photographer</w:t>
      </w:r>
      <w:r>
        <w:t xml:space="preserve"> </w:t>
      </w:r>
      <w:r>
        <w:t xml:space="preserve">services to be delivered in the</w:t>
      </w:r>
      <w:r>
        <w:t xml:space="preserve"> </w:t>
      </w:r>
      <w:r>
        <w:t xml:space="preserve">United Arab Emirates Abu Dhabi</w:t>
      </w:r>
      <w:r>
        <w:t xml:space="preserve"> </w:t>
      </w:r>
      <w:r>
        <w:t xml:space="preserve">jurisdiction and authorizes the commencement of work upon receipt of the initial deposit.</w:t>
      </w:r>
    </w:p>
    <w:bookmarkStart w:id="21" w:name="X5e34e7bc23c7c92110883e50023ab8c73cd4fb1"/>
    <w:p>
      <w:pPr>
        <w:pStyle w:val="Heading4"/>
      </w:pPr>
      <w:r>
        <w:t xml:space="preserve">For LensCraft Photography Studio (Photographer)</w:t>
      </w:r>
    </w:p>
    <w:p>
      <w:pPr>
        <w:pStyle w:val="FirstParagraph"/>
      </w:pPr>
      <w:r>
        <w:t xml:space="preserve">Name: Khalid Al Mansoori</w:t>
      </w:r>
    </w:p>
    <w:p>
      <w:pPr>
        <w:pStyle w:val="BodyText"/>
      </w:pPr>
      <w:r>
        <w:t xml:space="preserve">Title: Lead Photographer &amp; Managing Director</w:t>
      </w:r>
    </w:p>
    <w:p>
      <w:pPr>
        <w:pStyle w:val="BodyText"/>
      </w:pPr>
      <w:r>
        <w:t xml:space="preserve">Signature &amp; Date</w:t>
      </w:r>
    </w:p>
    <w:bookmarkEnd w:id="21"/>
    <w:bookmarkStart w:id="22" w:name="Xc0891b9469f5987a135d8abcb7d083ede359cb2"/>
    <w:p>
      <w:pPr>
        <w:pStyle w:val="Heading4"/>
      </w:pPr>
      <w:r>
        <w:t xml:space="preserve">For Al Noor Events &amp; Hospitality LLC (Client)</w:t>
      </w:r>
    </w:p>
    <w:p>
      <w:pPr>
        <w:pStyle w:val="FirstParagraph"/>
      </w:pPr>
      <w:r>
        <w:t xml:space="preserve">Name: Fatima Al Suwaidi</w:t>
      </w:r>
    </w:p>
    <w:p>
      <w:pPr>
        <w:pStyle w:val="BodyText"/>
      </w:pPr>
      <w:r>
        <w:t xml:space="preserve">Title: Events Director</w:t>
      </w:r>
    </w:p>
    <w:p>
      <w:pPr>
        <w:pStyle w:val="BodyText"/>
      </w:pPr>
      <w:r>
        <w:t xml:space="preserve">Signature &amp; Date</w:t>
      </w:r>
    </w:p>
    <w:bookmarkEnd w:id="22"/>
    <w:p>
      <w:pPr>
        <w:pStyle w:val="BodyText"/>
      </w:pPr>
      <w:r>
        <w:t xml:space="preserve">LensCraft Photography Studio LLC | CR: 1078456 | TRN: 100234567800003 | Abu Dhabi, United Arab Emirates</w:t>
      </w:r>
    </w:p>
    <w:p>
      <w:pPr>
        <w:pStyle w:val="BodyText"/>
      </w:pPr>
      <w:r>
        <w:t xml:space="preserve">This Quotation Estimate is a commercial document and does not constitute a binding contract until countersigned by both parties and the initial deposit is received.</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United Arab Emirates Abu Dhabi</dc:title>
  <dc:creator/>
  <dc:language>en</dc:language>
  <cp:keywords/>
  <dcterms:created xsi:type="dcterms:W3CDTF">2026-10-10T10:01:32Z</dcterms:created>
  <dcterms:modified xsi:type="dcterms:W3CDTF">2026-10-10T10:01:32Z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