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t xml:space="preserve">Professional Physicist Consulting &amp; Technical Services</w:t>
      </w:r>
    </w:p>
    <w:p>
      <w:pPr>
        <w:pStyle w:val="BodyText"/>
      </w:pPr>
      <w:r>
        <w:t xml:space="preserve">Av. Paulista, 1578 - Bela Vista, São Paulo - SP, Brazil</w:t>
      </w:r>
    </w:p>
    <w:p>
      <w:pPr>
        <w:pStyle w:val="BodyText"/>
      </w:pPr>
      <w:r>
        <w:t xml:space="preserve">CNPJ: 12.345.678/0001-90 | Tel: +55 (11) 3456-7890 | Email: quotations@physicistconsulting.com.br</w:t>
      </w:r>
    </w:p>
    <w:bookmarkEnd w:id="20"/>
    <w:p>
      <w:pPr>
        <w:pStyle w:val="BodyText"/>
      </w:pPr>
      <w:r>
        <w:rPr>
          <w:bCs/>
          <w:b/>
        </w:rPr>
        <w:t xml:space="preserve">Quotation No.:</w:t>
      </w:r>
      <w:r>
        <w:t xml:space="preserve"> </w:t>
      </w:r>
      <w:r>
        <w:t xml:space="preserve">QE-2025-SP-0847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Brazil São Paulo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[Client Company Name]</w:t>
            </w:r>
          </w:p>
        </w:tc>
        <w:tc>
          <w:tcPr/>
          <w:p>
            <w:pPr>
              <w:pStyle w:val="Compact"/>
              <w:jc w:val="left"/>
            </w:pPr>
            <w:r>
              <w:rPr>
                <w:bCs/>
                <w:b/>
              </w:rPr>
              <w:t xml:space="preserve">CNPJ/CPF:</w:t>
            </w:r>
            <w:r>
              <w:t xml:space="preserve"> </w:t>
            </w:r>
            <w:r>
              <w:t xml:space="preserve">[To be filled]</w:t>
            </w:r>
          </w:p>
        </w:tc>
      </w:tr>
      <w:tr>
        <w:tc>
          <w:tcPr/>
          <w:p>
            <w:pPr>
              <w:pStyle w:val="Compact"/>
              <w:jc w:val="left"/>
            </w:pPr>
            <w:r>
              <w:rPr>
                <w:bCs/>
                <w:b/>
              </w:rPr>
              <w:t xml:space="preserve">Address:</w:t>
            </w:r>
            <w:r>
              <w:t xml:space="preserve"> </w:t>
            </w:r>
            <w:r>
              <w:t xml:space="preserve">[Street, Number, District], São Paulo - SP, Brazil</w:t>
            </w:r>
          </w:p>
        </w:tc>
        <w:tc>
          <w:tcPr/>
          <w:p>
            <w:pPr>
              <w:pStyle w:val="Compact"/>
              <w:jc w:val="left"/>
            </w:pPr>
            <w:r>
              <w:rPr>
                <w:bCs/>
                <w:b/>
              </w:rPr>
              <w:t xml:space="preserve">Contact Person:</w:t>
            </w:r>
            <w:r>
              <w:t xml:space="preserve"> </w:t>
            </w:r>
            <w:r>
              <w:t xml:space="preserve">[Name]</w:t>
            </w:r>
          </w:p>
        </w:tc>
      </w:tr>
      <w:tr>
        <w:tc>
          <w:tcPr/>
          <w:p>
            <w:pPr>
              <w:pStyle w:val="Compact"/>
              <w:jc w:val="left"/>
            </w:pPr>
            <w:r>
              <w:rPr>
                <w:bCs/>
                <w:b/>
              </w:rPr>
              <w:t xml:space="preserve">Email:</w:t>
            </w:r>
            <w:r>
              <w:t xml:space="preserve"> </w:t>
            </w:r>
            <w:r>
              <w:t xml:space="preserve">[email@company.com.br]</w:t>
            </w:r>
          </w:p>
        </w:tc>
        <w:tc>
          <w:tcPr/>
          <w:p>
            <w:pPr>
              <w:pStyle w:val="Compact"/>
              <w:jc w:val="left"/>
            </w:pPr>
            <w:r>
              <w:rPr>
                <w:bCs/>
                <w:b/>
              </w:rPr>
              <w:t xml:space="preserve">Phone:</w:t>
            </w:r>
            <w:r>
              <w:t xml:space="preserve"> </w:t>
            </w:r>
            <w:r>
              <w:t xml:space="preserve">+55 (11) [XXXX-XXXX]</w:t>
            </w:r>
          </w:p>
        </w:tc>
      </w:tr>
    </w:tbl>
    <w:bookmarkEnd w:id="21"/>
    <w:bookmarkStart w:id="22" w:name="scope-of-services-physicist-engagement"/>
    <w:p>
      <w:pPr>
        <w:pStyle w:val="Heading2"/>
      </w:pPr>
      <w:r>
        <w:t xml:space="preserve">2. Scope of Services – Physicist Engagement</w:t>
      </w:r>
    </w:p>
    <w:p>
      <w:pPr>
        <w:pStyle w:val="FirstParagraph"/>
      </w:pPr>
      <w:r>
        <w:t xml:space="preserve">This</w:t>
      </w:r>
      <w:r>
        <w:t xml:space="preserve"> </w:t>
      </w:r>
      <w:r>
        <w:t xml:space="preserve">Quotation Estimate</w:t>
      </w:r>
      <w:r>
        <w:t xml:space="preserve"> </w:t>
      </w:r>
      <w:r>
        <w:t xml:space="preserve">is issued by our firm to provide a comprehensive and transparent cost breakdown for the engagement of a qualified</w:t>
      </w:r>
      <w:r>
        <w:t xml:space="preserve"> </w:t>
      </w:r>
      <w:r>
        <w:t xml:space="preserve">Physicist</w:t>
      </w:r>
      <w:r>
        <w:t xml:space="preserve"> </w:t>
      </w:r>
      <w:r>
        <w:t xml:space="preserve">to deliver specialized technical consulting, research support, and analytical services within the metropolitan region of</w:t>
      </w:r>
      <w:r>
        <w:t xml:space="preserve"> </w:t>
      </w:r>
      <w:r>
        <w:t xml:space="preserve">Brazil São Paulo</w:t>
      </w:r>
      <w:r>
        <w:t xml:space="preserve">. The services described below are tailored to meet the specific scientific and engineering requirements of the client, leveraging the expertise of a credentialed physicist with advanced degrees and professional experience in applied and theoretical physics disciplines.</w:t>
      </w:r>
    </w:p>
    <w:p>
      <w:pPr>
        <w:pStyle w:val="BodyText"/>
      </w:pPr>
      <w:r>
        <w:t xml:space="preserve">The</w:t>
      </w:r>
      <w:r>
        <w:t xml:space="preserve"> </w:t>
      </w:r>
      <w:r>
        <w:t xml:space="preserve">Physicist</w:t>
      </w:r>
      <w:r>
        <w:t xml:space="preserve"> </w:t>
      </w:r>
      <w:r>
        <w:t xml:space="preserve">engaged under this quotation will operate primarily from our offices located in the Faria Lima business district of São Paulo, with the flexibility to conduct on-site assessments, laboratory evaluations, and technical presentations at the client's premises anywhere within the São Paulo metropolitan area or the broader state of São Paulo, Brazil. All deliverables will comply with the technical standards established by the Brazilian National Council for Scientific and Technological Development (CNPq) and applicable regulatory frameworks of the state of São Paulo.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Senior Physicist – Initial Technical Assessment &amp; Feasibility Study (on-site, São Paulo)</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2</w:t>
            </w:r>
          </w:p>
        </w:tc>
        <w:tc>
          <w:tcPr/>
          <w:p>
            <w:pPr>
              <w:pStyle w:val="Compact"/>
              <w:jc w:val="left"/>
            </w:pPr>
            <w:r>
              <w:t xml:space="preserve">Physicist – Applied Research &amp; Data Modeling (quantum mechanics, thermodynamics, or electromagnetics as specified)</w:t>
            </w:r>
          </w:p>
        </w:tc>
        <w:tc>
          <w:tcPr/>
          <w:p>
            <w:pPr>
              <w:pStyle w:val="Compact"/>
              <w:jc w:val="left"/>
            </w:pPr>
            <w:r>
              <w:t xml:space="preserve">40 hrs</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3</w:t>
            </w:r>
          </w:p>
        </w:tc>
        <w:tc>
          <w:tcPr/>
          <w:p>
            <w:pPr>
              <w:pStyle w:val="Compact"/>
              <w:jc w:val="left"/>
            </w:pPr>
            <w:r>
              <w:t xml:space="preserve">Physicist – Laboratory Equipment Calibration &amp; Validation (São Paulo metro area)</w:t>
            </w:r>
          </w:p>
        </w:tc>
        <w:tc>
          <w:tcPr/>
          <w:p>
            <w:pPr>
              <w:pStyle w:val="Compact"/>
              <w:jc w:val="left"/>
            </w:pPr>
            <w:r>
              <w:t xml:space="preserve">2 days</w:t>
            </w:r>
          </w:p>
        </w:tc>
        <w:tc>
          <w:tcPr/>
          <w:p>
            <w:pPr>
              <w:pStyle w:val="Compact"/>
              <w:jc w:val="left"/>
            </w:pPr>
            <w:r>
              <w:t xml:space="preserve">R$ 6,800.00</w:t>
            </w:r>
          </w:p>
        </w:tc>
        <w:tc>
          <w:tcPr/>
          <w:p>
            <w:pPr>
              <w:pStyle w:val="Compact"/>
              <w:jc w:val="left"/>
            </w:pPr>
            <w:r>
              <w:t xml:space="preserve">R$ 13,600.00</w:t>
            </w:r>
          </w:p>
        </w:tc>
      </w:tr>
      <w:tr>
        <w:tc>
          <w:tcPr/>
          <w:p>
            <w:pPr>
              <w:pStyle w:val="Compact"/>
              <w:jc w:val="left"/>
            </w:pPr>
            <w:r>
              <w:t xml:space="preserve">4</w:t>
            </w:r>
          </w:p>
        </w:tc>
        <w:tc>
          <w:tcPr/>
          <w:p>
            <w:pPr>
              <w:pStyle w:val="Compact"/>
              <w:jc w:val="left"/>
            </w:pPr>
            <w:r>
              <w:t xml:space="preserve">Technical Report &amp; Documentation (bilingual: Portuguese/English)</w:t>
            </w:r>
          </w:p>
        </w:tc>
        <w:tc>
          <w:tcPr/>
          <w:p>
            <w:pPr>
              <w:pStyle w:val="Compact"/>
              <w:jc w:val="left"/>
            </w:pPr>
            <w:r>
              <w:t xml:space="preserve">1</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5</w:t>
            </w:r>
          </w:p>
        </w:tc>
        <w:tc>
          <w:tcPr/>
          <w:p>
            <w:pPr>
              <w:pStyle w:val="Compact"/>
              <w:jc w:val="left"/>
            </w:pPr>
            <w:r>
              <w:t xml:space="preserve">On-site Consultation &amp; Team Training (up to 10 participants, São Paulo)</w:t>
            </w:r>
          </w:p>
        </w:tc>
        <w:tc>
          <w:tcPr/>
          <w:p>
            <w:pPr>
              <w:pStyle w:val="Compact"/>
              <w:jc w:val="left"/>
            </w:pPr>
            <w:r>
              <w:t xml:space="preserve">2 sessions</w:t>
            </w:r>
          </w:p>
        </w:tc>
        <w:tc>
          <w:tcPr/>
          <w:p>
            <w:pPr>
              <w:pStyle w:val="Compact"/>
              <w:jc w:val="left"/>
            </w:pPr>
            <w:r>
              <w:t xml:space="preserve">R$ 5,500.00</w:t>
            </w:r>
          </w:p>
        </w:tc>
        <w:tc>
          <w:tcPr/>
          <w:p>
            <w:pPr>
              <w:pStyle w:val="Compact"/>
              <w:jc w:val="left"/>
            </w:pPr>
            <w:r>
              <w:t xml:space="preserve">R$ 11,000.00</w:t>
            </w:r>
          </w:p>
        </w:tc>
      </w:tr>
      <w:tr>
        <w:tc>
          <w:tcPr/>
          <w:p>
            <w:pPr>
              <w:pStyle w:val="Compact"/>
              <w:jc w:val="left"/>
            </w:pPr>
            <w:r>
              <w:t xml:space="preserve">6</w:t>
            </w:r>
          </w:p>
        </w:tc>
        <w:tc>
          <w:tcPr/>
          <w:p>
            <w:pPr>
              <w:pStyle w:val="Compact"/>
              <w:jc w:val="left"/>
            </w:pPr>
            <w:r>
              <w:t xml:space="preserve">Travel &amp; Logistics within Brazil São Paulo metropolitan region</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7</w:t>
            </w:r>
          </w:p>
        </w:tc>
        <w:tc>
          <w:tcPr/>
          <w:p>
            <w:pPr>
              <w:pStyle w:val="Compact"/>
              <w:jc w:val="left"/>
            </w:pPr>
            <w:r>
              <w:t xml:space="preserve">Software Licensing &amp; Computational Simulation Tools (ANSYS, COMSOL, MATLAB)</w:t>
            </w:r>
          </w:p>
        </w:tc>
        <w:tc>
          <w:tcPr/>
          <w:p>
            <w:pPr>
              <w:pStyle w:val="Compact"/>
              <w:jc w:val="left"/>
            </w:pPr>
            <w:r>
              <w:t xml:space="preserve">1 month</w:t>
            </w:r>
          </w:p>
        </w:tc>
        <w:tc>
          <w:tcPr/>
          <w:p>
            <w:pPr>
              <w:pStyle w:val="Compact"/>
              <w:jc w:val="left"/>
            </w:pPr>
            <w:r>
              <w:t xml:space="preserve">R$ 3,400.00</w:t>
            </w:r>
          </w:p>
        </w:tc>
        <w:tc>
          <w:tcPr/>
          <w:p>
            <w:pPr>
              <w:pStyle w:val="Compact"/>
              <w:jc w:val="left"/>
            </w:pPr>
            <w:r>
              <w:t xml:space="preserve">R$ 3,400.00</w:t>
            </w:r>
          </w:p>
        </w:tc>
      </w:tr>
      <w:tr>
        <w:tc>
          <w:tcPr/>
          <w:p>
            <w:pPr>
              <w:pStyle w:val="Compact"/>
              <w:jc w:val="left"/>
            </w:pPr>
            <w:r>
              <w:t xml:space="preserve">8</w:t>
            </w:r>
          </w:p>
        </w:tc>
        <w:tc>
          <w:tcPr/>
          <w:p>
            <w:pPr>
              <w:pStyle w:val="Compact"/>
              <w:jc w:val="left"/>
            </w:pPr>
            <w:r>
              <w:t xml:space="preserve">Post-Engagement Support &amp; Q&amp;A (30-day window)</w:t>
            </w:r>
          </w:p>
        </w:tc>
        <w:tc>
          <w:tcPr/>
          <w:p>
            <w:pPr>
              <w:pStyle w:val="Compact"/>
              <w:jc w:val="left"/>
            </w:pPr>
            <w:r>
              <w:t xml:space="preserve">1</w:t>
            </w:r>
          </w:p>
        </w:tc>
        <w:tc>
          <w:tcPr/>
          <w:p>
            <w:pPr>
              <w:pStyle w:val="Compact"/>
              <w:jc w:val="left"/>
            </w:pPr>
            <w:r>
              <w:t xml:space="preserve">R$ 2,500.00</w:t>
            </w:r>
          </w:p>
        </w:tc>
        <w:tc>
          <w:tcPr/>
          <w:p>
            <w:pPr>
              <w:pStyle w:val="Compact"/>
              <w:jc w:val="left"/>
            </w:pPr>
            <w:r>
              <w:t xml:space="preserve">R$ 2,500.00</w:t>
            </w:r>
          </w:p>
        </w:tc>
      </w:tr>
      <w:tr>
        <w:tc>
          <w:tcPr>
            <w:gridSpan w:val="4"/>
          </w:tcPr>
          <w:p>
            <w:pPr>
              <w:pStyle w:val="Compact"/>
              <w:jc w:val="left"/>
            </w:pPr>
            <w:r>
              <w:t xml:space="preserve">Subtotal</w:t>
            </w:r>
          </w:p>
        </w:tc>
        <w:tc>
          <w:tcPr/>
          <w:p>
            <w:pPr>
              <w:pStyle w:val="Compact"/>
              <w:jc w:val="left"/>
            </w:pPr>
            <w:r>
              <w:t xml:space="preserve">R$ 67,000.00</w:t>
            </w:r>
          </w:p>
        </w:tc>
      </w:tr>
      <w:tr>
        <w:tc>
          <w:tcPr>
            <w:gridSpan w:val="4"/>
          </w:tcPr>
          <w:p>
            <w:pPr>
              <w:pStyle w:val="Compact"/>
              <w:jc w:val="left"/>
            </w:pPr>
            <w:r>
              <w:t xml:space="preserve">Applicable Taxes (ISS 5% – São Paulo municipal tax)</w:t>
            </w:r>
          </w:p>
        </w:tc>
        <w:tc>
          <w:tcPr/>
          <w:p>
            <w:pPr>
              <w:pStyle w:val="Compact"/>
              <w:jc w:val="left"/>
            </w:pPr>
            <w:r>
              <w:t xml:space="preserve">R$ 3,350.00</w:t>
            </w:r>
          </w:p>
        </w:tc>
      </w:tr>
      <w:tr>
        <w:tc>
          <w:tcPr>
            <w:gridSpan w:val="4"/>
          </w:tcPr>
          <w:p>
            <w:pPr>
              <w:pStyle w:val="Compact"/>
              <w:jc w:val="left"/>
            </w:pPr>
            <w:r>
              <w:rPr>
                <w:bCs/>
                <w:b/>
              </w:rPr>
              <w:t xml:space="preserve">GRAND TOTAL (BRL)</w:t>
            </w:r>
          </w:p>
        </w:tc>
        <w:tc>
          <w:tcPr/>
          <w:p>
            <w:pPr>
              <w:pStyle w:val="Compact"/>
              <w:jc w:val="left"/>
            </w:pPr>
            <w:r>
              <w:rPr>
                <w:bCs/>
                <w:b/>
              </w:rPr>
              <w:t xml:space="preserve">R$ 70,350.00</w:t>
            </w:r>
          </w:p>
        </w:tc>
      </w:tr>
    </w:tbl>
    <w:bookmarkEnd w:id="23"/>
    <w:bookmarkStart w:id="24" w:name="physicist-qualifications-credentials"/>
    <w:p>
      <w:pPr>
        <w:pStyle w:val="Heading2"/>
      </w:pPr>
      <w:r>
        <w:t xml:space="preserve">4. Physicist Qualifications &amp; Credentials</w:t>
      </w:r>
    </w:p>
    <w:p>
      <w:pPr>
        <w:pStyle w:val="FirstParagraph"/>
      </w:pPr>
      <w:r>
        <w:t xml:space="preserve">The</w:t>
      </w:r>
      <w:r>
        <w:t xml:space="preserve"> </w:t>
      </w:r>
      <w:r>
        <w:t xml:space="preserve">Physicist</w:t>
      </w:r>
      <w:r>
        <w:t xml:space="preserve"> </w:t>
      </w:r>
      <w:r>
        <w:t xml:space="preserve">assigned to this engagement holds a Doctorate (Ph.D.) in Physics from a recognized Brazilian university (e.g., University of São Paulo – USP, or Federal University of ABC – UFABC) and possesses a minimum of ten (10) years of professional experience in applied physics, computational modeling, and experimental design. The physicist is registered with the relevant professional council in Brazil and maintains active affiliation with at least one peer-reviewed research group. All work performed will adhere to the ethical and scientific standards expected in the academic and industrial physics communities of São Paulo, Brazil.</w:t>
      </w:r>
    </w:p>
    <w:bookmarkEnd w:id="24"/>
    <w:bookmarkStart w:id="25" w:name="X06f751c0fef37426aad28df54ec1acd620508e5"/>
    <w:p>
      <w:pPr>
        <w:pStyle w:val="Heading2"/>
      </w:pPr>
      <w:r>
        <w:t xml:space="preserve">5.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 Brazil São Paulo.</w:t>
      </w:r>
    </w:p>
    <w:p>
      <w:pPr>
        <w:numPr>
          <w:ilvl w:val="0"/>
          <w:numId w:val="1001"/>
        </w:numPr>
        <w:pStyle w:val="Compact"/>
      </w:pPr>
      <w:r>
        <w:t xml:space="preserve">Payment terms: 40% advance upon contract signing, 40% upon delivery of the technical report, and 20% upon final acceptance by the client. Payments shall be made via bank transfer (TED/PIX) to the account details provided in the formal contract.</w:t>
      </w:r>
    </w:p>
    <w:p>
      <w:pPr>
        <w:numPr>
          <w:ilvl w:val="0"/>
          <w:numId w:val="1001"/>
        </w:numPr>
        <w:pStyle w:val="Compact"/>
      </w:pPr>
      <w:r>
        <w:t xml:space="preserve">All services will be performed in compliance with Brazilian labor regulations (CLT) and applicable tax obligations in the state of São Paulo. The</w:t>
      </w:r>
      <w:r>
        <w:t xml:space="preserve"> </w:t>
      </w:r>
      <w:r>
        <w:t xml:space="preserve">Physicist</w:t>
      </w:r>
      <w:r>
        <w:t xml:space="preserve"> </w:t>
      </w:r>
      <w:r>
        <w:t xml:space="preserve">will be engaged as a contracted professional service provider.</w:t>
      </w:r>
    </w:p>
    <w:p>
      <w:pPr>
        <w:numPr>
          <w:ilvl w:val="0"/>
          <w:numId w:val="1001"/>
        </w:numPr>
        <w:pStyle w:val="Compact"/>
      </w:pPr>
      <w:r>
        <w:t xml:space="preserve">Confidentiality: All data, research findings, and proprietary information shared during the engagement will be treated as strictly confidential. A Non-Disclosure Agreement (NDA) will be executed prior to the commencement of work.</w:t>
      </w:r>
    </w:p>
    <w:p>
      <w:pPr>
        <w:numPr>
          <w:ilvl w:val="0"/>
          <w:numId w:val="1001"/>
        </w:numPr>
        <w:pStyle w:val="Compact"/>
      </w:pPr>
      <w:r>
        <w:t xml:space="preserve">Intellectual Property: Unless otherwise agreed in writing, all deliverables, reports, and models produced by the</w:t>
      </w:r>
      <w:r>
        <w:t xml:space="preserve"> </w:t>
      </w:r>
      <w:r>
        <w:t xml:space="preserve">Physicist</w:t>
      </w:r>
      <w:r>
        <w:t xml:space="preserve"> </w:t>
      </w:r>
      <w:r>
        <w:t xml:space="preserve">under this engagement shall become the exclusive property of the client upon full payment.</w:t>
      </w:r>
    </w:p>
    <w:p>
      <w:pPr>
        <w:numPr>
          <w:ilvl w:val="0"/>
          <w:numId w:val="1001"/>
        </w:numPr>
        <w:pStyle w:val="Compact"/>
      </w:pPr>
      <w:r>
        <w:t xml:space="preserve">Force Majeure: Neither party shall be held liable for delays or non-performance resulting from events beyond reasonable control, including but not limited to natural disasters, government mandates, or public health emergencies affecting the São Paulo region.</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subsequent contract shall be resolved through arbitration in São Paulo, Brazil, in accordance with the rules of the CAMARB (Arbitration and Mediation Center of the Brazilian-Argentine Chamber of Commerce).</w:t>
      </w:r>
    </w:p>
    <w:p>
      <w:pPr>
        <w:numPr>
          <w:ilvl w:val="0"/>
          <w:numId w:val="1001"/>
        </w:numPr>
        <w:pStyle w:val="Compact"/>
      </w:pPr>
      <w:r>
        <w:t xml:space="preserve">Scope Changes: Any modifications to the scope of work beyond what is described in this quotation will require a formal written amendment and may result in additional charges to be agreed upon by both parties.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Physicist</w:t>
      </w:r>
      <w:r>
        <w:t xml:space="preserve"> </w:t>
      </w:r>
      <w:r>
        <w:t xml:space="preserve">in</w:t>
      </w:r>
      <w:r>
        <w:t xml:space="preserve"> </w:t>
      </w:r>
      <w:r>
        <w:t xml:space="preserve">Brazil São Paulo</w:t>
      </w:r>
      <w:r>
        <w:t xml:space="preserve">. This document does not constitute a binding contract until a formal service agreement is executed by both parties.</w:t>
      </w:r>
    </w:p>
    <w:p>
      <w:pPr>
        <w:pStyle w:val="BodyText"/>
      </w:pPr>
      <w:r>
        <w:rPr>
          <w:bCs/>
          <w:b/>
        </w:rPr>
        <w:t xml:space="preserve">For the Service Provider</w:t>
      </w:r>
      <w:r>
        <w:br/>
      </w:r>
      <w:r>
        <w:t xml:space="preserve">Physicist Consulting Services Ltda.</w:t>
      </w:r>
      <w:r>
        <w:br/>
      </w:r>
      <w:r>
        <w:t xml:space="preserve">São Paulo - SP, Brazil</w:t>
      </w:r>
      <w:r>
        <w:br/>
      </w:r>
      <w:r>
        <w:t xml:space="preserve">Name: _________________________</w:t>
      </w:r>
      <w:r>
        <w:br/>
      </w:r>
      <w:r>
        <w:t xml:space="preserve">Date: _________________________</w:t>
      </w:r>
    </w:p>
    <w:p>
      <w:pPr>
        <w:pStyle w:val="BodyText"/>
      </w:pPr>
      <w:r>
        <w:rPr>
          <w:bCs/>
          <w:b/>
        </w:rPr>
        <w:t xml:space="preserve">For the Client</w:t>
      </w:r>
      <w:r>
        <w:br/>
      </w:r>
      <w:r>
        <w:t xml:space="preserve">[Client Company Name]</w:t>
      </w:r>
      <w:r>
        <w:br/>
      </w:r>
      <w:r>
        <w:t xml:space="preserve">São Paulo - SP, Brazil</w:t>
      </w:r>
      <w:r>
        <w:br/>
      </w:r>
      <w:r>
        <w:t xml:space="preserve">Name: _________________________</w:t>
      </w:r>
      <w:r>
        <w:br/>
      </w:r>
      <w:r>
        <w:t xml:space="preserve">Date: _________________________</w:t>
      </w:r>
    </w:p>
    <w:p>
      <w:pPr>
        <w:pStyle w:val="BodyText"/>
      </w:pPr>
      <w:r>
        <w:t xml:space="preserve">This Quotation Estimate (QE-2025-SP-0847) was prepared for Physicist professional services in Brazil São Paulo. All prices are quoted in Brazilian Reais (BRL) and are subject to the terms stated herein. For inquiries, please contact our São Paulo office at +55 (11) 3456-7890 or quotations@physicistconsulting.com.br.</w:t>
      </w:r>
    </w:p>
    <w:p>
      <w:pPr>
        <w:pStyle w:val="BodyText"/>
      </w:pPr>
      <w:r>
        <w:t xml:space="preserve">© 2025 Physicist Consulting Services Ltda. – All Rights Reserved. CNPJ: 12.345.678/0001-90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Brazil São Paulo</dc:title>
  <dc:creator/>
  <dc:language>en</dc:language>
  <cp:keywords/>
  <dcterms:created xsi:type="dcterms:W3CDTF">2026-10-10T04:33:15Z</dcterms:created>
  <dcterms:modified xsi:type="dcterms:W3CDTF">2026-10-10T04:33:15Z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