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Physicist Consulting &amp; Technical Services</w:t>
      </w:r>
    </w:p>
    <w:p>
      <w:pPr>
        <w:pStyle w:val="BodyText"/>
      </w:pPr>
      <w:r>
        <w:t xml:space="preserve">Canada Toronto | Ontario | M5V 2T6</w:t>
      </w:r>
    </w:p>
    <w:p>
      <w:pPr>
        <w:pStyle w:val="BodyText"/>
      </w:pPr>
      <w:r>
        <w:t xml:space="preserve">Document Reference: QTE-PHY-2025-0047</w:t>
      </w:r>
    </w:p>
    <w:bookmarkEnd w:id="20"/>
    <w:p>
      <w:pPr>
        <w:pStyle w:val="BodyText"/>
      </w:pPr>
      <w:r>
        <w:rPr>
          <w:bCs/>
          <w:b/>
        </w:rPr>
        <w:t xml:space="preserve">Quotation Estimate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[Client Name / Organization]</w:t>
      </w:r>
    </w:p>
    <w:p>
      <w:pPr>
        <w:pStyle w:val="BodyText"/>
      </w:pPr>
      <w:r>
        <w:rPr>
          <w:bCs/>
          <w:b/>
        </w:rPr>
        <w:t xml:space="preserve">Prepared By:</w:t>
      </w:r>
      <w:r>
        <w:t xml:space="preserve"> </w:t>
      </w:r>
      <w:r>
        <w:t xml:space="preserve">Dr. A. Richardson, Lead Physicist</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professional services rendered by a qualified</w:t>
      </w:r>
      <w:r>
        <w:t xml:space="preserve"> </w:t>
      </w:r>
      <w:r>
        <w:t xml:space="preserve">Physicist</w:t>
      </w:r>
      <w:r>
        <w:t xml:space="preserve"> </w:t>
      </w:r>
      <w:r>
        <w:t xml:space="preserve">operating within the metropolitan region of</w:t>
      </w:r>
      <w:r>
        <w:t xml:space="preserve"> </w:t>
      </w:r>
      <w:r>
        <w:t xml:space="preserve">Canada Toronto</w:t>
      </w:r>
      <w:r>
        <w:t xml:space="preserve">. The purpose of this Quotation Estimate is to outline the scope of work, associated costs, deliverables, and contractual terms governing the engagement of the Physicist for the client's specific technical and research requirements. All pricing and service descriptions contained herein are tailored to the regulatory, academic, and industrial landscape of Canada Toronto, ensuring full compliance with Ontario provincial standards and federal Canadian professional guidelines.</w:t>
      </w:r>
    </w:p>
    <w:p>
      <w:pPr>
        <w:pStyle w:val="BodyText"/>
      </w:pPr>
      <w:r>
        <w:t xml:space="preserve">The Physicist referenced in this Quotation Estimate holds a Doctorate in Applied Physics from a recognized Canadian university and possesses over fifteen years of professional experience in quantum mechanics, materials science, computational modeling, and experimental design. The services described are specifically calibrated for projects located in or serving the Canada Toronto area, including but not limited to the University of Toronto research corridors, the MaRS Discovery District, and the broader Greater Toronto Area industrial zones.</w:t>
      </w:r>
    </w:p>
    <w:bookmarkEnd w:id="21"/>
    <w:bookmarkStart w:id="22" w:name="X2263dbad022678d8fec7f73cd8b4ec30465d840"/>
    <w:p>
      <w:pPr>
        <w:pStyle w:val="Heading2"/>
      </w:pPr>
      <w:r>
        <w:t xml:space="preserve">2. Scope of Services – Physicist Engagement in Canada Toronto</w:t>
      </w:r>
    </w:p>
    <w:p>
      <w:pPr>
        <w:pStyle w:val="FirstParagraph"/>
      </w:pPr>
      <w:r>
        <w:t xml:space="preserve">The following services constitute the full scope of work covered under this Quotation Estimate for the Physicist engagement:</w:t>
      </w:r>
    </w:p>
    <w:p>
      <w:pPr>
        <w:numPr>
          <w:ilvl w:val="0"/>
          <w:numId w:val="1001"/>
        </w:numPr>
        <w:pStyle w:val="Compact"/>
      </w:pPr>
      <w:r>
        <w:rPr>
          <w:bCs/>
          <w:b/>
        </w:rPr>
        <w:t xml:space="preserve">Consultation and Feasibility Analysis:</w:t>
      </w:r>
      <w:r>
        <w:t xml:space="preserve"> </w:t>
      </w:r>
      <w:r>
        <w:t xml:space="preserve">The Physicist shall conduct a minimum of six (6) on-site consultation sessions at the client's facility within Canada Toronto to assess project viability, identify technical constraints, and recommend optimal experimental or computational approaches.</w:t>
      </w:r>
    </w:p>
    <w:p>
      <w:pPr>
        <w:numPr>
          <w:ilvl w:val="0"/>
          <w:numId w:val="1001"/>
        </w:numPr>
        <w:pStyle w:val="Compact"/>
      </w:pPr>
      <w:r>
        <w:rPr>
          <w:bCs/>
          <w:b/>
        </w:rPr>
        <w:t xml:space="preserve">Research Design and Methodology Development:</w:t>
      </w:r>
      <w:r>
        <w:t xml:space="preserve"> </w:t>
      </w:r>
      <w:r>
        <w:t xml:space="preserve">Full development of a research protocol, including theoretical framework, experimental design, data acquisition strategy, and statistical analysis plan, all aligned with Canadian research ethics standards.</w:t>
      </w:r>
    </w:p>
    <w:p>
      <w:pPr>
        <w:numPr>
          <w:ilvl w:val="0"/>
          <w:numId w:val="1001"/>
        </w:numPr>
        <w:pStyle w:val="Compact"/>
      </w:pPr>
      <w:r>
        <w:rPr>
          <w:bCs/>
          <w:b/>
        </w:rPr>
        <w:t xml:space="preserve">Computational Modeling and Simulation:</w:t>
      </w:r>
      <w:r>
        <w:t xml:space="preserve"> </w:t>
      </w:r>
      <w:r>
        <w:t xml:space="preserve">The Physicist will perform advanced computational simulations using industry-standard software (COMSOL, MATLAB, Python-based frameworks) to model physical phenomena relevant to the client's project scope.</w:t>
      </w:r>
    </w:p>
    <w:p>
      <w:pPr>
        <w:numPr>
          <w:ilvl w:val="0"/>
          <w:numId w:val="1001"/>
        </w:numPr>
        <w:pStyle w:val="Compact"/>
      </w:pPr>
      <w:r>
        <w:rPr>
          <w:bCs/>
          <w:b/>
        </w:rPr>
        <w:t xml:space="preserve">Technical Report Authoring:</w:t>
      </w:r>
      <w:r>
        <w:t xml:space="preserve"> </w:t>
      </w:r>
      <w:r>
        <w:t xml:space="preserve">Preparation of a comprehensive technical report (minimum 40 pages) detailing findings, methodologies, results, and recommendations, formatted for submission to Canadian regulatory or academic bodies.</w:t>
      </w:r>
    </w:p>
    <w:p>
      <w:pPr>
        <w:numPr>
          <w:ilvl w:val="0"/>
          <w:numId w:val="1001"/>
        </w:numPr>
        <w:pStyle w:val="Compact"/>
      </w:pPr>
      <w:r>
        <w:rPr>
          <w:bCs/>
          <w:b/>
        </w:rPr>
        <w:t xml:space="preserve">Peer Review and Quality Assurance:</w:t>
      </w:r>
      <w:r>
        <w:t xml:space="preserve"> </w:t>
      </w:r>
      <w:r>
        <w:t xml:space="preserve">The Physicist will conduct internal peer review of all deliverables and ensure adherence to the Canadian Standards Association (CSA) guidelines applicable to the project domain.</w:t>
      </w:r>
    </w:p>
    <w:p>
      <w:pPr>
        <w:numPr>
          <w:ilvl w:val="0"/>
          <w:numId w:val="1001"/>
        </w:numPr>
        <w:pStyle w:val="Compact"/>
      </w:pPr>
      <w:r>
        <w:rPr>
          <w:bCs/>
          <w:b/>
        </w:rPr>
        <w:t xml:space="preserve">Knowledge Transfer and Training:</w:t>
      </w:r>
      <w:r>
        <w:t xml:space="preserve"> </w:t>
      </w:r>
      <w:r>
        <w:t xml:space="preserve">Two (2) half-day training sessions for the client's in-house technical team, conducted at the client's Canada Toronto office, covering key findings and operational recommendations.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On-site Consultation Sessions (Physicist, Canada Toronto)</w:t>
            </w:r>
          </w:p>
        </w:tc>
        <w:tc>
          <w:tcPr/>
          <w:p>
            <w:pPr>
              <w:pStyle w:val="Compact"/>
              <w:jc w:val="left"/>
            </w:pPr>
            <w:r>
              <w:t xml:space="preserve">6 sessions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02</w:t>
            </w:r>
          </w:p>
        </w:tc>
        <w:tc>
          <w:tcPr/>
          <w:p>
            <w:pPr>
              <w:pStyle w:val="Compact"/>
              <w:jc w:val="left"/>
            </w:pPr>
            <w:r>
              <w:t xml:space="preserve">Research Design &amp; Methodology Development</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Computational Modeling &amp; Simulation (per model)</w:t>
            </w:r>
          </w:p>
        </w:tc>
        <w:tc>
          <w:tcPr/>
          <w:p>
            <w:pPr>
              <w:pStyle w:val="Compact"/>
              <w:jc w:val="left"/>
            </w:pPr>
            <w:r>
              <w:t xml:space="preserve">4 models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04</w:t>
            </w:r>
          </w:p>
        </w:tc>
        <w:tc>
          <w:tcPr/>
          <w:p>
            <w:pPr>
              <w:pStyle w:val="Compact"/>
              <w:jc w:val="left"/>
            </w:pPr>
            <w:r>
              <w:t xml:space="preserve">Technical Report Authoring &amp; Revision</w:t>
            </w:r>
          </w:p>
        </w:tc>
        <w:tc>
          <w:tcPr/>
          <w:p>
            <w:pPr>
              <w:pStyle w:val="Compact"/>
              <w:jc w:val="left"/>
            </w:pPr>
            <w:r>
              <w:t xml:space="preserve">1 report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Peer Review &amp; Quality Assurance (CSA Compliance)</w:t>
            </w:r>
          </w:p>
        </w:tc>
        <w:tc>
          <w:tcPr/>
          <w:p>
            <w:pPr>
              <w:pStyle w:val="Compact"/>
              <w:jc w:val="left"/>
            </w:pPr>
            <w:r>
              <w:t xml:space="preserve">1 cycle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Knowledge Transfer &amp; Training Sessions</w:t>
            </w:r>
          </w:p>
        </w:tc>
        <w:tc>
          <w:tcPr/>
          <w:p>
            <w:pPr>
              <w:pStyle w:val="Compact"/>
              <w:jc w:val="left"/>
            </w:pPr>
            <w:r>
              <w:t xml:space="preserve">2 sessions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Travel &amp; Local Transportation (within Canada Toronto)</w:t>
            </w:r>
          </w:p>
        </w:tc>
        <w:tc>
          <w:tcPr/>
          <w:p>
            <w:pPr>
              <w:pStyle w:val="Compact"/>
              <w:jc w:val="left"/>
            </w:pPr>
            <w:r>
              <w:t xml:space="preserve">1 package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08</w:t>
            </w:r>
          </w:p>
        </w:tc>
        <w:tc>
          <w:tcPr/>
          <w:p>
            <w:pPr>
              <w:pStyle w:val="Compact"/>
              <w:jc w:val="left"/>
            </w:pPr>
            <w:r>
              <w:t xml:space="preserve">Software Licensing &amp; Computational Resources</w:t>
            </w:r>
          </w:p>
        </w:tc>
        <w:tc>
          <w:tcPr/>
          <w:p>
            <w:pPr>
              <w:pStyle w:val="Compact"/>
              <w:jc w:val="left"/>
            </w:pPr>
            <w:r>
              <w:t xml:space="preserve">1 package</w:t>
            </w:r>
          </w:p>
        </w:tc>
        <w:tc>
          <w:tcPr/>
          <w:p>
            <w:pPr>
              <w:pStyle w:val="Compact"/>
              <w:jc w:val="left"/>
            </w:pPr>
            <w:r>
              <w:t xml:space="preserve">$1,400.00</w:t>
            </w:r>
          </w:p>
        </w:tc>
        <w:tc>
          <w:tcPr/>
          <w:p>
            <w:pPr>
              <w:pStyle w:val="Compact"/>
              <w:jc w:val="left"/>
            </w:pPr>
            <w:r>
              <w:t xml:space="preserve">$1,400.00</w:t>
            </w:r>
          </w:p>
        </w:tc>
      </w:tr>
      <w:tr>
        <w:tc>
          <w:tcPr>
            <w:gridSpan w:val="4"/>
          </w:tcPr>
          <w:p>
            <w:pPr>
              <w:pStyle w:val="Compact"/>
              <w:jc w:val="left"/>
            </w:pPr>
            <w:r>
              <w:t xml:space="preserve">Subtotal (CAD)</w:t>
            </w:r>
          </w:p>
        </w:tc>
        <w:tc>
          <w:tcPr/>
          <w:p>
            <w:pPr>
              <w:pStyle w:val="Compact"/>
              <w:jc w:val="left"/>
            </w:pPr>
            <w:r>
              <w:t xml:space="preserve">$34,450.00</w:t>
            </w:r>
          </w:p>
        </w:tc>
      </w:tr>
      <w:tr>
        <w:tc>
          <w:tcPr>
            <w:gridSpan w:val="4"/>
          </w:tcPr>
          <w:p>
            <w:pPr>
              <w:pStyle w:val="Compact"/>
              <w:jc w:val="left"/>
            </w:pPr>
            <w:r>
              <w:t xml:space="preserve">HST (13% – Ontario, Canada Toronto)</w:t>
            </w:r>
          </w:p>
        </w:tc>
        <w:tc>
          <w:tcPr/>
          <w:p>
            <w:pPr>
              <w:pStyle w:val="Compact"/>
              <w:jc w:val="left"/>
            </w:pPr>
            <w:r>
              <w:t xml:space="preserve">$4,478.50</w:t>
            </w:r>
          </w:p>
        </w:tc>
      </w:tr>
      <w:tr>
        <w:tc>
          <w:tcPr>
            <w:gridSpan w:val="4"/>
          </w:tcPr>
          <w:p>
            <w:pPr>
              <w:pStyle w:val="Compact"/>
              <w:jc w:val="left"/>
            </w:pPr>
            <w:r>
              <w:rPr>
                <w:bCs/>
                <w:b/>
              </w:rPr>
              <w:t xml:space="preserve">TOTAL ESTIMATED COST (CAD)</w:t>
            </w:r>
          </w:p>
        </w:tc>
        <w:tc>
          <w:tcPr/>
          <w:p>
            <w:pPr>
              <w:pStyle w:val="Compact"/>
              <w:jc w:val="left"/>
            </w:pPr>
            <w:r>
              <w:rPr>
                <w:bCs/>
                <w:b/>
              </w:rPr>
              <w:t xml:space="preserve">$38,928.50</w:t>
            </w:r>
          </w:p>
        </w:tc>
      </w:tr>
    </w:tbl>
    <w:p>
      <w:pPr>
        <w:pStyle w:val="BodyText"/>
      </w:pPr>
      <w:r>
        <w:rPr>
          <w:bCs/>
          <w:b/>
        </w:rPr>
        <w:t xml:space="preserve">Note:</w:t>
      </w:r>
      <w:r>
        <w:t xml:space="preserve"> </w:t>
      </w:r>
      <w:r>
        <w:t xml:space="preserve">This Quotation Estimate is valid for thirty (30) days from the date of issue. All rates are quoted in Canadian Dollars (CAD) and are subject to revision upon expiry. The Physicist reserves the right to adjust rates for scope changes exceeding 15% of the original Quotation Estimate parameters.</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does not constitute a binding contract until formally accepted in writing by both parties and a Service Agreement is executed.</w:t>
      </w:r>
    </w:p>
    <w:p>
      <w:pPr>
        <w:numPr>
          <w:ilvl w:val="0"/>
          <w:numId w:val="1002"/>
        </w:numPr>
        <w:pStyle w:val="Compact"/>
      </w:pPr>
      <w:r>
        <w:t xml:space="preserve">All services shall be performed by the designated Physicist or, in the event of unavailability, by a substitute of equivalent or superior qualifications, with prior written consent from the client.</w:t>
      </w:r>
    </w:p>
    <w:p>
      <w:pPr>
        <w:numPr>
          <w:ilvl w:val="0"/>
          <w:numId w:val="1002"/>
        </w:numPr>
        <w:pStyle w:val="Compact"/>
      </w:pPr>
      <w:r>
        <w:t xml:space="preserve">The Physicist shall maintain professional liability insurance in accordance with the Ontario Professional Engineers and Geoscientists Act and applicable Canadian regulatory requirements.</w:t>
      </w:r>
    </w:p>
    <w:p>
      <w:pPr>
        <w:numPr>
          <w:ilvl w:val="0"/>
          <w:numId w:val="1002"/>
        </w:numPr>
        <w:pStyle w:val="Compact"/>
      </w:pPr>
      <w:r>
        <w:t xml:space="preserve">Intellectual property generated under this engagement shall be jointly owned unless otherwise specified in a separate IP Addendum to the Service Agreement.</w:t>
      </w:r>
    </w:p>
    <w:p>
      <w:pPr>
        <w:numPr>
          <w:ilvl w:val="0"/>
          <w:numId w:val="1002"/>
        </w:numPr>
        <w:pStyle w:val="Compact"/>
      </w:pPr>
      <w:r>
        <w:t xml:space="preserve">Confidentiality obligations shall survive termination of this Quotation Estimate engagement for a period of five (5) years, in compliance with the Personal Information Protection and Electronic Documents Act (PIPEDA) of Canada.</w:t>
      </w:r>
    </w:p>
    <w:p>
      <w:pPr>
        <w:numPr>
          <w:ilvl w:val="0"/>
          <w:numId w:val="1002"/>
        </w:numPr>
        <w:pStyle w:val="Compact"/>
      </w:pPr>
      <w:r>
        <w:t xml:space="preserve">Payment terms: 40% upon acceptance of this Quotation Estimate, 40% upon delivery of the Technical Report, and 20% upon completion of all training sessions. Invoices are payable within thirty (30) days of issue.</w:t>
      </w:r>
    </w:p>
    <w:p>
      <w:pPr>
        <w:numPr>
          <w:ilvl w:val="0"/>
          <w:numId w:val="1002"/>
        </w:numPr>
        <w:pStyle w:val="Compact"/>
      </w:pPr>
      <w:r>
        <w:t xml:space="preserve">Any disputes arising from this Quotation Estimate shall be resolved through mediation in Canada Toronto, Ontario, in accordance with the laws of the Province of Ontario and the federal laws of Canada applicable therein.</w:t>
      </w:r>
    </w:p>
    <w:p>
      <w:pPr>
        <w:numPr>
          <w:ilvl w:val="0"/>
          <w:numId w:val="1002"/>
        </w:numPr>
        <w:pStyle w:val="Compact"/>
      </w:pPr>
      <w:r>
        <w:t xml:space="preserve">The Physicist shall comply with all applicable municipal, provincial, and federal regulations governing professional services delivery in Canada Toronto.</w:t>
      </w:r>
    </w:p>
    <w:bookmarkEnd w:id="24"/>
    <w:bookmarkStart w:id="25" w:name="assumptions-and-exclusions"/>
    <w:p>
      <w:pPr>
        <w:pStyle w:val="Heading2"/>
      </w:pPr>
      <w:r>
        <w:t xml:space="preserve">5. Assumptions and Exclusions</w:t>
      </w:r>
    </w:p>
    <w:p>
      <w:pPr>
        <w:pStyle w:val="FirstParagraph"/>
      </w:pPr>
      <w:r>
        <w:t xml:space="preserve">This Quotation Estimate assumes that the client will provide timely access to all necessary facilities, data sets, and subject-matter experts within Canada Toronto. Costs associated with specialized laboratory equipment procurement, third-party testing by external Canadian laboratories, or expedited delivery requests are excluded from this estimate and will be quoted separately if required.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Physicist services in Canada Toronto and agrees to the terms, conditions, and pricing outlined herein. The Physicist confirms availability and commitment to deliver the services as described.</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Organization: ______________________________</w:t>
      </w:r>
      <w:r>
        <w:br/>
      </w:r>
      <w:r>
        <w:t xml:space="preserve">Date: ______________________________</w:t>
      </w:r>
    </w:p>
    <w:p>
      <w:pPr>
        <w:pStyle w:val="BodyText"/>
      </w:pPr>
      <w:r>
        <w:rPr>
          <w:bCs/>
          <w:b/>
        </w:rPr>
        <w:t xml:space="preserve">For the Physicist / Service Provider:</w:t>
      </w:r>
    </w:p>
    <w:p>
      <w:pPr>
        <w:pStyle w:val="BodyText"/>
      </w:pPr>
      <w:r>
        <w:t xml:space="preserve">Name: Dr. A. Richardson</w:t>
      </w:r>
      <w:r>
        <w:br/>
      </w:r>
      <w:r>
        <w:t xml:space="preserve">Title: Lead Physicist</w:t>
      </w:r>
      <w:r>
        <w:br/>
      </w:r>
      <w:r>
        <w:t xml:space="preserve">Organization: Richardson Physics Consulting, Canada Toronto</w:t>
      </w:r>
      <w:r>
        <w:br/>
      </w:r>
      <w:r>
        <w:t xml:space="preserve">Date: ______________________________</w:t>
      </w:r>
    </w:p>
    <w:p>
      <w:pPr>
        <w:pStyle w:val="BodyText"/>
      </w:pPr>
      <w:r>
        <w:t xml:space="preserve">Quotation Estimate QTE-PHY-2025-0047 | Physicist Services | Canada Toronto, Ontario, Canada</w:t>
      </w:r>
    </w:p>
    <w:p>
      <w:pPr>
        <w:pStyle w:val="BodyText"/>
      </w:pPr>
      <w:r>
        <w:t xml:space="preserve">This document is the property of Richardson Physics Consulting. Unauthorized reproduction or distribution is prohibited under Canadian copyright law.</w:t>
      </w:r>
    </w:p>
    <w:p>
      <w:pPr>
        <w:pStyle w:val="BodyText"/>
      </w:pPr>
      <w:r>
        <w:t xml:space="preserve">© 2025 Richardson Physics Consulting, Canada Toronto.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Canada Toronto</dc:title>
  <dc:creator/>
  <dc:language>en</dc:language>
  <cp:keywords/>
  <dcterms:created xsi:type="dcterms:W3CDTF">2026-10-10T01:39:57Z</dcterms:created>
  <dcterms:modified xsi:type="dcterms:W3CDTF">2026-10-10T01:39:57Z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