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X1e764aed12b187ceeef1431d9b8ec4a1ecc2c90"/>
    <w:p>
      <w:pPr>
        <w:pStyle w:val="Heading1"/>
      </w:pPr>
      <w:r>
        <w:t xml:space="preserve">Guangzhou Advanced Research &amp; Consulting Ltd.</w:t>
      </w:r>
    </w:p>
    <w:p>
      <w:pPr>
        <w:pStyle w:val="FirstParagraph"/>
      </w:pPr>
      <w:r>
        <w:t xml:space="preserve">Building 12, Tianhe Science Park, Tianhe District, Guangzhou, Guangdong Province, China 510663</w:t>
      </w:r>
    </w:p>
    <w:p>
      <w:pPr>
        <w:pStyle w:val="BodyText"/>
      </w:pPr>
      <w:r>
        <w:t xml:space="preserve">Tel: +86-20-8888-6721 | Email: estimates@guangzhouresearch.cn</w:t>
      </w:r>
    </w:p>
    <w:p>
      <w:pPr>
        <w:pStyle w:val="BodyText"/>
      </w:pPr>
      <w:r>
        <w:t xml:space="preserve">Unified Social Credit Code: 91440101MA5C8X7K2P</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QEST-GZ-2025-0417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Client Name:</w:t>
            </w:r>
          </w:p>
        </w:tc>
        <w:tc>
          <w:tcPr/>
          <w:p>
            <w:pPr>
              <w:pStyle w:val="Compact"/>
              <w:jc w:val="left"/>
            </w:pPr>
            <w:r>
              <w:t xml:space="preserve">Guangzhou Municipal Institute of Applied Sciences</w:t>
            </w:r>
          </w:p>
        </w:tc>
      </w:tr>
      <w:tr>
        <w:tc>
          <w:tcPr/>
          <w:p>
            <w:pPr>
              <w:pStyle w:val="Compact"/>
              <w:jc w:val="left"/>
            </w:pPr>
            <w:r>
              <w:t xml:space="preserve">Client Address:</w:t>
            </w:r>
          </w:p>
        </w:tc>
        <w:tc>
          <w:tcPr/>
          <w:p>
            <w:pPr>
              <w:pStyle w:val="Compact"/>
              <w:jc w:val="left"/>
            </w:pPr>
            <w:r>
              <w:t xml:space="preserve">No. 88 Huanshi East Road, Yuexiu District, Guangzhou, Guangdong, China</w:t>
            </w:r>
          </w:p>
        </w:tc>
      </w:tr>
      <w:tr>
        <w:tc>
          <w:tcPr/>
          <w:p>
            <w:pPr>
              <w:pStyle w:val="Compact"/>
              <w:jc w:val="left"/>
            </w:pPr>
            <w:r>
              <w:t xml:space="preserve">Project Location:</w:t>
            </w:r>
          </w:p>
        </w:tc>
        <w:tc>
          <w:tcPr/>
          <w:p>
            <w:pPr>
              <w:pStyle w:val="Compact"/>
              <w:jc w:val="left"/>
            </w:pPr>
            <w:r>
              <w:t xml:space="preserve">China Guangzhou – Tianhe District Research Campus</w:t>
            </w:r>
          </w:p>
        </w:tc>
      </w:tr>
      <w:tr>
        <w:tc>
          <w:tcPr/>
          <w:p>
            <w:pPr>
              <w:pStyle w:val="Compact"/>
              <w:jc w:val="left"/>
            </w:pPr>
            <w:r>
              <w:t xml:space="preserve">Prepared By:</w:t>
            </w:r>
          </w:p>
        </w:tc>
        <w:tc>
          <w:tcPr/>
          <w:p>
            <w:pPr>
              <w:pStyle w:val="Compact"/>
              <w:jc w:val="left"/>
            </w:pPr>
            <w:r>
              <w:t xml:space="preserve">Dr. Wei Zhang, Senior Estimation Officer</w:t>
            </w:r>
          </w:p>
        </w:tc>
      </w:tr>
      <w:tr>
        <w:tc>
          <w:tcPr/>
          <w:p>
            <w:pPr>
              <w:pStyle w:val="Compact"/>
              <w:jc w:val="left"/>
            </w:pPr>
            <w:r>
              <w:t xml:space="preserve">Currency:</w:t>
            </w:r>
          </w:p>
        </w:tc>
        <w:tc>
          <w:tcPr/>
          <w:p>
            <w:pPr>
              <w:pStyle w:val="Compact"/>
              <w:jc w:val="left"/>
            </w:pPr>
            <w:r>
              <w:t xml:space="preserve">Chinese Yuan (CNY / RMB)</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Guangzhou Advanced Research &amp; Consulting Ltd. to formally outline the projected costs, deliverables, and professional engagement terms for the deployment of a qualified</w:t>
      </w:r>
      <w:r>
        <w:t xml:space="preserve"> </w:t>
      </w:r>
      <w:r>
        <w:t xml:space="preserve">Physicist</w:t>
      </w:r>
      <w:r>
        <w:t xml:space="preserve"> </w:t>
      </w:r>
      <w:r>
        <w:t xml:space="preserve">to support research and development activities at the client's facility located in</w:t>
      </w:r>
      <w:r>
        <w:t xml:space="preserve"> </w:t>
      </w:r>
      <w:r>
        <w:t xml:space="preserve">China Guangzhou</w:t>
      </w:r>
      <w:r>
        <w:t xml:space="preserve">. This document serves as a comprehensive financial projection and is not a binding contract until formally accepted in writing by both parties. The</w:t>
      </w:r>
      <w:r>
        <w:t xml:space="preserve"> </w:t>
      </w:r>
      <w:r>
        <w:t xml:space="preserve">Physicist</w:t>
      </w:r>
      <w:r>
        <w:t xml:space="preserve"> </w:t>
      </w:r>
      <w:r>
        <w:t xml:space="preserve">engagement described herein is specifically tailored to the operational requirements of the client's quantum materials laboratory and applied physics division situated within the Guangzhou municipal research corridor.</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Senior Physicist – Quantum Optics &amp; Photonics (full-time engagement, 40 hrs/week, on-site at China Guangzhou facility)</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Physicist – Theoretical Modeling &amp; Computational Simulation (part-time, 20 hrs/week, remote with bi-weekly on-site visits to Guangzhou)</w:t>
            </w:r>
          </w:p>
        </w:tc>
        <w:tc>
          <w:tcPr/>
          <w:p>
            <w:pPr>
              <w:pStyle w:val="Compact"/>
              <w:jc w:val="left"/>
            </w:pPr>
            <w:r>
              <w:t xml:space="preserve">12 months</w:t>
            </w:r>
          </w:p>
        </w:tc>
        <w:tc>
          <w:tcPr/>
          <w:p>
            <w:pPr>
              <w:pStyle w:val="Compact"/>
              <w:jc w:val="left"/>
            </w:pPr>
            <w:r>
              <w:t xml:space="preserve">22,000 / month</w:t>
            </w:r>
          </w:p>
        </w:tc>
        <w:tc>
          <w:tcPr/>
          <w:p>
            <w:pPr>
              <w:pStyle w:val="Compact"/>
              <w:jc w:val="left"/>
            </w:pPr>
            <w:r>
              <w:t xml:space="preserve">264,000.00</w:t>
            </w:r>
          </w:p>
        </w:tc>
      </w:tr>
      <w:tr>
        <w:tc>
          <w:tcPr/>
          <w:p>
            <w:pPr>
              <w:pStyle w:val="Compact"/>
              <w:jc w:val="left"/>
            </w:pPr>
            <w:r>
              <w:t xml:space="preserve">03</w:t>
            </w:r>
          </w:p>
        </w:tc>
        <w:tc>
          <w:tcPr/>
          <w:p>
            <w:pPr>
              <w:pStyle w:val="Compact"/>
              <w:jc w:val="left"/>
            </w:pPr>
            <w:r>
              <w:t xml:space="preserve">Physicist – Experimental Design &amp; Laboratory Supervision (on-site, China Guangzhou, 3 days/week)</w:t>
            </w:r>
          </w:p>
        </w:tc>
        <w:tc>
          <w:tcPr/>
          <w:p>
            <w:pPr>
              <w:pStyle w:val="Compact"/>
              <w:jc w:val="left"/>
            </w:pPr>
            <w:r>
              <w:t xml:space="preserve">12 months</w:t>
            </w:r>
          </w:p>
        </w:tc>
        <w:tc>
          <w:tcPr/>
          <w:p>
            <w:pPr>
              <w:pStyle w:val="Compact"/>
              <w:jc w:val="left"/>
            </w:pPr>
            <w:r>
              <w:t xml:space="preserve">18,000 / month</w:t>
            </w:r>
          </w:p>
        </w:tc>
        <w:tc>
          <w:tcPr/>
          <w:p>
            <w:pPr>
              <w:pStyle w:val="Compact"/>
              <w:jc w:val="left"/>
            </w:pPr>
            <w:r>
              <w:t xml:space="preserve">216,000.00</w:t>
            </w:r>
          </w:p>
        </w:tc>
      </w:tr>
      <w:tr>
        <w:tc>
          <w:tcPr/>
          <w:p>
            <w:pPr>
              <w:pStyle w:val="Compact"/>
              <w:jc w:val="left"/>
            </w:pPr>
            <w:r>
              <w:t xml:space="preserve">04</w:t>
            </w:r>
          </w:p>
        </w:tc>
        <w:tc>
          <w:tcPr/>
          <w:p>
            <w:pPr>
              <w:pStyle w:val="Compact"/>
              <w:jc w:val="left"/>
            </w:pPr>
            <w:r>
              <w:t xml:space="preserve">Specialized equipment calibration and instrumentation support by the assigned Physicist team</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85,000.00</w:t>
            </w:r>
          </w:p>
        </w:tc>
      </w:tr>
      <w:tr>
        <w:tc>
          <w:tcPr/>
          <w:p>
            <w:pPr>
              <w:pStyle w:val="Compact"/>
              <w:jc w:val="left"/>
            </w:pPr>
            <w:r>
              <w:t xml:space="preserve">05</w:t>
            </w:r>
          </w:p>
        </w:tc>
        <w:tc>
          <w:tcPr/>
          <w:p>
            <w:pPr>
              <w:pStyle w:val="Compact"/>
              <w:jc w:val="left"/>
            </w:pPr>
            <w:r>
              <w:t xml:space="preserve">Travel, accommodation, and per diem for Physicist personnel traveling to and within China Guangzhou (estimated 8 trips)</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96,000.00</w:t>
            </w:r>
          </w:p>
        </w:tc>
      </w:tr>
      <w:tr>
        <w:tc>
          <w:tcPr/>
          <w:p>
            <w:pPr>
              <w:pStyle w:val="Compact"/>
              <w:jc w:val="left"/>
            </w:pPr>
            <w:r>
              <w:t xml:space="preserve">06</w:t>
            </w:r>
          </w:p>
        </w:tc>
        <w:tc>
          <w:tcPr/>
          <w:p>
            <w:pPr>
              <w:pStyle w:val="Compact"/>
              <w:jc w:val="left"/>
            </w:pPr>
            <w:r>
              <w:t xml:space="preserve">Publication support, peer-review coordination, and intellectual property documentation by the Physicist team</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60,000.00</w:t>
            </w:r>
          </w:p>
        </w:tc>
      </w:tr>
      <w:tr>
        <w:tc>
          <w:tcPr/>
          <w:p>
            <w:pPr>
              <w:pStyle w:val="Compact"/>
              <w:jc w:val="left"/>
            </w:pPr>
            <w:r>
              <w:t xml:space="preserve">07</w:t>
            </w:r>
          </w:p>
        </w:tc>
        <w:tc>
          <w:tcPr/>
          <w:p>
            <w:pPr>
              <w:pStyle w:val="Compact"/>
              <w:jc w:val="left"/>
            </w:pPr>
            <w:r>
              <w:t xml:space="preserve">Administrative overhead, insurance, and compliance fees for operating in China Guangzhou</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48,000.00</w:t>
            </w:r>
          </w:p>
        </w:tc>
      </w:tr>
      <w:tr>
        <w:tc>
          <w:tcPr>
            <w:gridSpan w:val="4"/>
          </w:tcPr>
          <w:p>
            <w:pPr>
              <w:pStyle w:val="Compact"/>
              <w:jc w:val="left"/>
            </w:pPr>
            <w:r>
              <w:t xml:space="preserve">Subtotal (CNY)</w:t>
            </w:r>
          </w:p>
        </w:tc>
        <w:tc>
          <w:tcPr/>
          <w:p>
            <w:pPr>
              <w:pStyle w:val="Compact"/>
              <w:jc w:val="left"/>
            </w:pPr>
            <w:r>
              <w:t xml:space="preserve">1,309,000.00</w:t>
            </w:r>
          </w:p>
        </w:tc>
      </w:tr>
      <w:tr>
        <w:tc>
          <w:tcPr>
            <w:gridSpan w:val="4"/>
          </w:tcPr>
          <w:p>
            <w:pPr>
              <w:pStyle w:val="Compact"/>
              <w:jc w:val="left"/>
            </w:pPr>
            <w:r>
              <w:t xml:space="preserve">VAT (6% – Professional Services, PRC)</w:t>
            </w:r>
          </w:p>
        </w:tc>
        <w:tc>
          <w:tcPr/>
          <w:p>
            <w:pPr>
              <w:pStyle w:val="Compact"/>
              <w:jc w:val="left"/>
            </w:pPr>
            <w:r>
              <w:t xml:space="preserve">78,540.00</w:t>
            </w:r>
          </w:p>
        </w:tc>
      </w:tr>
      <w:tr>
        <w:tc>
          <w:tcPr>
            <w:gridSpan w:val="4"/>
          </w:tcPr>
          <w:p>
            <w:pPr>
              <w:pStyle w:val="Compact"/>
              <w:jc w:val="left"/>
            </w:pPr>
            <w:r>
              <w:t xml:space="preserve">TOTAL ESTIMATED COST (CNY)</w:t>
            </w:r>
          </w:p>
        </w:tc>
        <w:tc>
          <w:tcPr/>
          <w:p>
            <w:pPr>
              <w:pStyle w:val="Compact"/>
              <w:jc w:val="left"/>
            </w:pPr>
            <w:r>
              <w:t xml:space="preserve">1,387,540.00</w:t>
            </w:r>
          </w:p>
        </w:tc>
      </w:tr>
    </w:tbl>
    <w:bookmarkEnd w:id="22"/>
    <w:bookmarkStart w:id="23" w:name="Xa928cbc997d503d97821ee2336a6eea9c9013ce"/>
    <w:p>
      <w:pPr>
        <w:pStyle w:val="Heading2"/>
      </w:pPr>
      <w:r>
        <w:t xml:space="preserve">3. Physicist Qualifications and Engagement Terms</w:t>
      </w:r>
    </w:p>
    <w:p>
      <w:pPr>
        <w:pStyle w:val="FirstParagraph"/>
      </w:pPr>
      <w:r>
        <w:t xml:space="preserve">The</w:t>
      </w:r>
      <w:r>
        <w:t xml:space="preserve"> </w:t>
      </w:r>
      <w:r>
        <w:t xml:space="preserve">Physicist</w:t>
      </w:r>
      <w:r>
        <w:t xml:space="preserve"> </w:t>
      </w:r>
      <w:r>
        <w:t xml:space="preserve">professionals engaged under this</w:t>
      </w:r>
      <w:r>
        <w:t xml:space="preserve"> </w:t>
      </w:r>
      <w:r>
        <w:t xml:space="preserve">Quotation Estimate</w:t>
      </w:r>
      <w:r>
        <w:t xml:space="preserve"> </w:t>
      </w:r>
      <w:r>
        <w:t xml:space="preserve">shall hold a minimum of a Doctorate (Ph.D.) in Physics or a closely related discipline from an accredited institution. Each</w:t>
      </w:r>
      <w:r>
        <w:t xml:space="preserve"> </w:t>
      </w:r>
      <w:r>
        <w:t xml:space="preserve">Physicist</w:t>
      </w:r>
      <w:r>
        <w:t xml:space="preserve"> </w:t>
      </w:r>
      <w:r>
        <w:t xml:space="preserve">must possess a minimum of five (5) years of post-doctoral or equivalent industrial research experience. All</w:t>
      </w:r>
      <w:r>
        <w:t xml:space="preserve"> </w:t>
      </w:r>
      <w:r>
        <w:t xml:space="preserve">Physicist</w:t>
      </w:r>
      <w:r>
        <w:t xml:space="preserve"> </w:t>
      </w:r>
      <w:r>
        <w:t xml:space="preserve">personnel assigned to the China Guangzhou site shall comply with the People's Republic of China foreign expert work permit regulations and shall register with the local Science and Technology Bureau in Guangzhou prior to commencing on-site duties. The</w:t>
      </w:r>
      <w:r>
        <w:t xml:space="preserve"> </w:t>
      </w:r>
      <w:r>
        <w:t xml:space="preserve">Physicist</w:t>
      </w:r>
      <w:r>
        <w:t xml:space="preserve"> </w:t>
      </w:r>
      <w:r>
        <w:t xml:space="preserve">engagement is structured to ensure continuity of research output, with a mandatory 30-day notice period for any substitution of personnel.</w:t>
      </w:r>
    </w:p>
    <w:bookmarkEnd w:id="23"/>
    <w:bookmarkStart w:id="24" w:name="payment-schedule"/>
    <w:p>
      <w:pPr>
        <w:pStyle w:val="Heading2"/>
      </w:pPr>
      <w:r>
        <w:t xml:space="preserve">4. Payment Schedule</w:t>
      </w:r>
    </w:p>
    <w:p>
      <w:pPr>
        <w:pStyle w:val="FirstParagraph"/>
      </w:pPr>
      <w:r>
        <w:t xml:space="preserve">Payment for the services outlined in this</w:t>
      </w:r>
      <w:r>
        <w:t xml:space="preserve"> </w:t>
      </w:r>
      <w:r>
        <w:t xml:space="preserve">Quotation Estimate</w:t>
      </w:r>
      <w:r>
        <w:t xml:space="preserve"> </w:t>
      </w:r>
      <w:r>
        <w:t xml:space="preserve">shall be made in quarterly installments, due within thirty (30) days of invoice issuance. The first installment of 25% (CNY 346,885.00) is due upon execution of the definitive service agreement. Subsequent quarterly payments of 25% each shall be due at the end of months three, six, nine, and twelve of the engagement period. All payments shall be remitted via bank transfer to the account designated by Guangzhou Advanced Research &amp; Consulting Ltd. in accordance with PRC foreign exchange regulations applicable to transactions conducted in China Guangzhou.</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and availability of the</w:t>
      </w:r>
      <w:r>
        <w:t xml:space="preserve"> </w:t>
      </w:r>
      <w:r>
        <w:t xml:space="preserve">Physicist</w:t>
      </w:r>
      <w:r>
        <w:t xml:space="preserve"> </w:t>
      </w:r>
      <w:r>
        <w:t xml:space="preserve">team are subject to revision.</w:t>
      </w:r>
    </w:p>
    <w:p>
      <w:pPr>
        <w:numPr>
          <w:ilvl w:val="0"/>
          <w:numId w:val="1001"/>
        </w:numPr>
        <w:pStyle w:val="Compact"/>
      </w:pPr>
      <w:r>
        <w:t xml:space="preserve">The</w:t>
      </w:r>
      <w:r>
        <w:t xml:space="preserve"> </w:t>
      </w:r>
      <w:r>
        <w:t xml:space="preserve">Physicist</w:t>
      </w:r>
      <w:r>
        <w:t xml:space="preserve"> </w:t>
      </w:r>
      <w:r>
        <w:t xml:space="preserve">engagement is governed by the laws of the People's Republic of China. Any disputes arising from this arrangement shall be resolved through arbitration at the China International Economic and Trade Arbitration Commission (CIETAC), Guangzhou Sub-Commission.</w:t>
      </w:r>
    </w:p>
    <w:p>
      <w:pPr>
        <w:numPr>
          <w:ilvl w:val="0"/>
          <w:numId w:val="1001"/>
        </w:numPr>
        <w:pStyle w:val="Compact"/>
      </w:pPr>
      <w:r>
        <w:t xml:space="preserve">All intellectual property developed by the</w:t>
      </w:r>
      <w:r>
        <w:t xml:space="preserve"> </w:t>
      </w:r>
      <w:r>
        <w:t xml:space="preserve">Physicist</w:t>
      </w:r>
      <w:r>
        <w:t xml:space="preserve"> </w:t>
      </w:r>
      <w:r>
        <w:t xml:space="preserve">team during the course of work at the China Guangzhou facility shall be jointly owned, as stipulated in the definitive agreement.</w:t>
      </w:r>
    </w:p>
    <w:p>
      <w:pPr>
        <w:numPr>
          <w:ilvl w:val="0"/>
          <w:numId w:val="1001"/>
        </w:numPr>
        <w:pStyle w:val="Compact"/>
      </w:pPr>
      <w:r>
        <w:t xml:space="preserve">Force majeure events, including but not limited to natural disasters, government-mandated closures, or public health emergencies affecting the Guangzhou region, shall suspend obligations under this</w:t>
      </w:r>
      <w:r>
        <w:t xml:space="preserve"> </w:t>
      </w:r>
      <w:r>
        <w:t xml:space="preserve">Quotation Estimate</w:t>
      </w:r>
      <w:r>
        <w:t xml:space="preserve"> </w:t>
      </w:r>
      <w:r>
        <w:t xml:space="preserve">without penalty to either party.</w:t>
      </w:r>
    </w:p>
    <w:p>
      <w:pPr>
        <w:numPr>
          <w:ilvl w:val="0"/>
          <w:numId w:val="1001"/>
        </w:numPr>
        <w:pStyle w:val="Compact"/>
      </w:pPr>
      <w:r>
        <w:t xml:space="preserve">The client reserves the right to request a revised</w:t>
      </w:r>
      <w:r>
        <w:t xml:space="preserve"> </w:t>
      </w:r>
      <w:r>
        <w:t xml:space="preserve">Quotation Estimate</w:t>
      </w:r>
      <w:r>
        <w:t xml:space="preserve"> </w:t>
      </w:r>
      <w:r>
        <w:t xml:space="preserve">should the scope of the</w:t>
      </w:r>
      <w:r>
        <w:t xml:space="preserve"> </w:t>
      </w:r>
      <w:r>
        <w:t xml:space="preserve">Physicist</w:t>
      </w:r>
      <w:r>
        <w:t xml:space="preserve"> </w:t>
      </w:r>
      <w:r>
        <w:t xml:space="preserve">engagement change by more than fifteen percent (15%) from the original specification.</w:t>
      </w:r>
    </w:p>
    <w:p>
      <w:pPr>
        <w:numPr>
          <w:ilvl w:val="0"/>
          <w:numId w:val="1001"/>
        </w:numPr>
        <w:pStyle w:val="Compact"/>
      </w:pPr>
      <w:r>
        <w:t xml:space="preserve">All data and research materials handled by the</w:t>
      </w:r>
      <w:r>
        <w:t xml:space="preserve"> </w:t>
      </w:r>
      <w:r>
        <w:t xml:space="preserve">Physicist</w:t>
      </w:r>
      <w:r>
        <w:t xml:space="preserve"> </w:t>
      </w:r>
      <w:r>
        <w:t xml:space="preserve">team in China Guangzhou shall be subject to the PRC Data Security Law and the Personal Information Protection Law.</w:t>
      </w:r>
    </w:p>
    <w:bookmarkEnd w:id="25"/>
    <w:bookmarkStart w:id="26" w:name="acceptance"/>
    <w:p>
      <w:pPr>
        <w:pStyle w:val="Heading2"/>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and confirms that the projected costs for the</w:t>
      </w:r>
      <w:r>
        <w:t xml:space="preserve"> </w:t>
      </w:r>
      <w:r>
        <w:t xml:space="preserve">Physicist</w:t>
      </w:r>
      <w:r>
        <w:t xml:space="preserve"> </w:t>
      </w:r>
      <w:r>
        <w:t xml:space="preserve">services in China Guangzhou are acceptable for budgetary planning purposes. This acceptance does not constitute a binding purchase order; a separate service agreement must be executed to formalize the engagement.</w:t>
      </w:r>
    </w:p>
    <w:p>
      <w:pPr>
        <w:pStyle w:val="BodyText"/>
      </w:pPr>
      <w:r>
        <w:rPr>
          <w:bCs/>
          <w:b/>
        </w:rPr>
        <w:t xml:space="preserve">For and on behalf of:</w:t>
      </w:r>
      <w:r>
        <w:br/>
      </w:r>
      <w:r>
        <w:t xml:space="preserve">Guangzhou Advanced Research &amp; Consulting Ltd.</w:t>
      </w:r>
    </w:p>
    <w:p>
      <w:pPr>
        <w:pStyle w:val="BodyText"/>
      </w:pPr>
      <w:r>
        <w:t xml:space="preserve">Name: Dr. Wei Zhang</w:t>
      </w:r>
      <w:r>
        <w:br/>
      </w:r>
      <w:r>
        <w:t xml:space="preserve">Title: Senior Estimation Officer</w:t>
      </w:r>
      <w:r>
        <w:br/>
      </w:r>
      <w:r>
        <w:t xml:space="preserve">Signature: _________________________</w:t>
      </w:r>
      <w:r>
        <w:br/>
      </w:r>
      <w:r>
        <w:t xml:space="preserve">Date: _________________________</w:t>
      </w:r>
    </w:p>
    <w:p>
      <w:pPr>
        <w:pStyle w:val="BodyText"/>
      </w:pPr>
      <w:r>
        <w:rPr>
          <w:bCs/>
          <w:b/>
        </w:rPr>
        <w:t xml:space="preserve">For and on behalf of:</w:t>
      </w:r>
      <w:r>
        <w:br/>
      </w:r>
      <w:r>
        <w:t xml:space="preserve">Guangzhou Municipal Institute of Applied Sciences</w:t>
      </w:r>
    </w:p>
    <w:p>
      <w:pPr>
        <w:pStyle w:val="BodyText"/>
      </w:pP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Quotation Estimate No. QEST-GZ-2025-0417 | Issued for Physicist Services in China Guangzhou | Page 1 of 1</w:t>
      </w:r>
    </w:p>
    <w:p>
      <w:pPr>
        <w:pStyle w:val="BodyText"/>
      </w:pPr>
      <w:r>
        <w:t xml:space="preserve">This document is the property of Guangzhou Advanced Research &amp; Consulting Ltd.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China Guangzhou</dc:title>
  <dc:creator/>
  <dc:language>en</dc:language>
  <cp:keywords/>
  <dcterms:created xsi:type="dcterms:W3CDTF">2026-10-10T03:28:42Z</dcterms:created>
  <dcterms:modified xsi:type="dcterms:W3CDTF">2026-10-10T03:28:42Z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