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Physicist</w:t>
      </w:r>
      <w:r>
        <w:t xml:space="preserve"> </w:t>
      </w:r>
      <w:r>
        <w:t xml:space="preserve">Services</w:t>
      </w:r>
      <w:r>
        <w:t xml:space="preserve"> </w:t>
      </w:r>
      <w:r>
        <w:t xml:space="preserve">-</w:t>
      </w:r>
      <w:r>
        <w:t xml:space="preserve"> </w:t>
      </w:r>
      <w:r>
        <w:t xml:space="preserve">France</w:t>
      </w:r>
      <w:r>
        <w:t xml:space="preserve"> </w:t>
      </w:r>
      <w:r>
        <w:t xml:space="preserve">Lyon</w:t>
      </w:r>
    </w:p>
    <w:bookmarkStart w:id="20" w:name="quotation-estimate"/>
    <w:p>
      <w:pPr>
        <w:pStyle w:val="Heading1"/>
      </w:pPr>
      <w:r>
        <w:t xml:space="preserve">Quotation Estimate</w:t>
      </w:r>
    </w:p>
    <w:p>
      <w:pPr>
        <w:pStyle w:val="FirstParagraph"/>
      </w:pPr>
      <w:r>
        <w:t xml:space="preserve">Professional Physicist Consultation &amp; Technical Services</w:t>
      </w:r>
    </w:p>
    <w:p>
      <w:pPr>
        <w:pStyle w:val="BodyText"/>
      </w:pPr>
      <w:r>
        <w:t xml:space="preserve">Reference No: QTE-2025-FRL-0487 | Date of Issue: 15 June 2025</w:t>
      </w:r>
    </w:p>
    <w:bookmarkEnd w:id="20"/>
    <w:bookmarkStart w:id="21" w:name="issuing-company"/>
    <w:p>
      <w:pPr>
        <w:pStyle w:val="Heading2"/>
      </w:pPr>
      <w:r>
        <w:t xml:space="preserve">1. Issuing Company</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Company Name:</w:t>
            </w:r>
          </w:p>
        </w:tc>
        <w:tc>
          <w:tcPr/>
          <w:p>
            <w:pPr>
              <w:pStyle w:val="Compact"/>
              <w:jc w:val="left"/>
            </w:pPr>
            <w:r>
              <w:t xml:space="preserve">Lyon Scientific Advisory Group SAS</w:t>
            </w:r>
          </w:p>
        </w:tc>
      </w:tr>
      <w:tr>
        <w:tc>
          <w:tcPr/>
          <w:p>
            <w:pPr>
              <w:pStyle w:val="Compact"/>
              <w:jc w:val="left"/>
            </w:pPr>
            <w:r>
              <w:rPr>
                <w:bCs/>
                <w:b/>
              </w:rPr>
              <w:t xml:space="preserve">Address:</w:t>
            </w:r>
          </w:p>
        </w:tc>
        <w:tc>
          <w:tcPr/>
          <w:p>
            <w:pPr>
              <w:pStyle w:val="Compact"/>
              <w:jc w:val="left"/>
            </w:pPr>
            <w:r>
              <w:t xml:space="preserve">12 Rue de la République, 69002 Lyon, France</w:t>
            </w:r>
          </w:p>
        </w:tc>
      </w:tr>
      <w:tr>
        <w:tc>
          <w:tcPr/>
          <w:p>
            <w:pPr>
              <w:pStyle w:val="Compact"/>
              <w:jc w:val="left"/>
            </w:pPr>
            <w:r>
              <w:rPr>
                <w:bCs/>
                <w:b/>
              </w:rPr>
              <w:t xml:space="preserve">SIRET:</w:t>
            </w:r>
          </w:p>
        </w:tc>
        <w:tc>
          <w:tcPr/>
          <w:p>
            <w:pPr>
              <w:pStyle w:val="Compact"/>
              <w:jc w:val="left"/>
            </w:pPr>
            <w:r>
              <w:t xml:space="preserve">842 567 391 00027</w:t>
            </w:r>
          </w:p>
        </w:tc>
      </w:tr>
      <w:tr>
        <w:tc>
          <w:tcPr/>
          <w:p>
            <w:pPr>
              <w:pStyle w:val="Compact"/>
              <w:jc w:val="left"/>
            </w:pPr>
            <w:r>
              <w:rPr>
                <w:bCs/>
                <w:b/>
              </w:rPr>
              <w:t xml:space="preserve">Contact:</w:t>
            </w:r>
          </w:p>
        </w:tc>
        <w:tc>
          <w:tcPr/>
          <w:p>
            <w:pPr>
              <w:pStyle w:val="Compact"/>
              <w:jc w:val="left"/>
            </w:pPr>
            <w:r>
              <w:t xml:space="preserve">quotation@lyon-scientific.fr | +33 4 72 00 00 00</w:t>
            </w:r>
          </w:p>
        </w:tc>
      </w:tr>
    </w:tbl>
    <w:bookmarkEnd w:id="21"/>
    <w:bookmarkStart w:id="22" w:name="client-information"/>
    <w:p>
      <w:pPr>
        <w:pStyle w:val="Heading2"/>
      </w:pPr>
      <w:r>
        <w:t xml:space="preserve">2. Client Information</w:t>
      </w:r>
    </w:p>
    <w:tbl>
      <w:tblPr>
        <w:tblStyle w:val="Table"/>
        <w:tblW w:type="auto" w:w="0"/>
        <w:tblLook w:firstRow="0" w:lastRow="0" w:firstColumn="0" w:lastColumn="0" w:noHBand="0" w:noVBand="0" w:val="0000"/>
      </w:tblPr>
      <w:tblGrid>
        <w:gridCol w:w="3960"/>
        <w:gridCol w:w="3960"/>
      </w:tblGrid>
      <w:tr>
        <w:tc>
          <w:tcPr/>
          <w:p>
            <w:pPr>
              <w:pStyle w:val="Compact"/>
              <w:jc w:val="left"/>
            </w:pPr>
            <w:r>
              <w:rPr>
                <w:bCs/>
                <w:b/>
              </w:rPr>
              <w:t xml:space="preserve">Client Name:</w:t>
            </w:r>
          </w:p>
        </w:tc>
        <w:tc>
          <w:tcPr/>
          <w:p>
            <w:pPr>
              <w:pStyle w:val="Compact"/>
              <w:jc w:val="left"/>
            </w:pPr>
            <w:r>
              <w:t xml:space="preserve">[Client Company / Individual Name]</w:t>
            </w:r>
          </w:p>
        </w:tc>
      </w:tr>
      <w:tr>
        <w:tc>
          <w:tcPr/>
          <w:p>
            <w:pPr>
              <w:pStyle w:val="Compact"/>
              <w:jc w:val="left"/>
            </w:pPr>
            <w:r>
              <w:rPr>
                <w:bCs/>
                <w:b/>
              </w:rPr>
              <w:t xml:space="preserve">Address:</w:t>
            </w:r>
          </w:p>
        </w:tc>
        <w:tc>
          <w:tcPr/>
          <w:p>
            <w:pPr>
              <w:pStyle w:val="Compact"/>
              <w:jc w:val="left"/>
            </w:pPr>
            <w:r>
              <w:t xml:space="preserve">[Client Address], France Lyon Metropolitan Area</w:t>
            </w:r>
          </w:p>
        </w:tc>
      </w:tr>
      <w:tr>
        <w:tc>
          <w:tcPr/>
          <w:p>
            <w:pPr>
              <w:pStyle w:val="Compact"/>
              <w:jc w:val="left"/>
            </w:pPr>
            <w:r>
              <w:rPr>
                <w:bCs/>
                <w:b/>
              </w:rPr>
              <w:t xml:space="preserve">Point of Contact:</w:t>
            </w:r>
          </w:p>
        </w:tc>
        <w:tc>
          <w:tcPr/>
          <w:p>
            <w:pPr>
              <w:pStyle w:val="Compact"/>
              <w:jc w:val="left"/>
            </w:pPr>
            <w:r>
              <w:t xml:space="preserve">[Name, Title, Email, Phone]</w:t>
            </w:r>
          </w:p>
        </w:tc>
      </w:tr>
    </w:tbl>
    <w:bookmarkEnd w:id="22"/>
    <w:bookmarkStart w:id="23" w:name="Xea81b420e2849bdcd05be9a06cdc046206767d7"/>
    <w:p>
      <w:pPr>
        <w:pStyle w:val="Heading2"/>
      </w:pPr>
      <w:r>
        <w:t xml:space="preserve">3. Scope of Services – Physicist Engagement in France Lyon</w:t>
      </w:r>
    </w:p>
    <w:p>
      <w:pPr>
        <w:pStyle w:val="FirstParagraph"/>
      </w:pPr>
      <w:r>
        <w:t xml:space="preserve">This Quotation Estimate is issued by Lyon Scientific Advisory Group SAS to provide a comprehensive and transparent breakdown of costs associated with the engagement of a qualified Physicist for professional consultation, technical analysis, and research support services to be delivered within the France Lyon region. The Physicist engaged under this Quotation Estimate shall hold a minimum of a Doctorate (PhD) in Physics or a closely related field, with a minimum of ten (10) years of post-doctoral professional experience in applied or theoretical physics.</w:t>
      </w:r>
    </w:p>
    <w:p>
      <w:pPr>
        <w:pStyle w:val="BodyText"/>
      </w:pPr>
      <w:r>
        <w:t xml:space="preserve">The services outlined in this Quotation Estimate are specifically tailored to the operational and academic needs of clients based in France Lyon, taking into account the local regulatory framework, the proximity to major research institutions such as the Université Claude Bernard Lyon 1, the CERN collaboration offices, and the CNRS laboratories situated in the Lyon metropolitan area. The Physicist will conduct all on-site consultations, laboratory assessments, and technical reviews within the France Lyon jurisdiction, ensuring compliance with all applicable French labor laws, professional standards, and data protection regulations (RGPD/GDPR).</w:t>
      </w:r>
    </w:p>
    <w:bookmarkEnd w:id="23"/>
    <w:bookmarkStart w:id="24" w:name="itemized-cost-breakdown"/>
    <w:p>
      <w:pPr>
        <w:pStyle w:val="Heading2"/>
      </w:pPr>
      <w:r>
        <w:t xml:space="preserve">4. Itemized Cost Breakdown</w:t>
      </w:r>
    </w:p>
    <w:tbl>
      <w:tblPr>
        <w:tblStyle w:val="Table"/>
        <w:tblW w:type="auto" w:w="0"/>
        <w:tblLook w:firstRow="1" w:lastRow="1"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w:t>
            </w:r>
          </w:p>
        </w:tc>
        <w:tc>
          <w:tcPr/>
          <w:p>
            <w:pPr>
              <w:pStyle w:val="Compact"/>
              <w:jc w:val="left"/>
            </w:pPr>
            <w:r>
              <w:t xml:space="preserve">Description</w:t>
            </w:r>
          </w:p>
        </w:tc>
        <w:tc>
          <w:tcPr/>
          <w:p>
            <w:pPr>
              <w:pStyle w:val="Compact"/>
              <w:jc w:val="center"/>
            </w:pPr>
            <w:r>
              <w:t xml:space="preserve">Duration</w:t>
            </w:r>
          </w:p>
        </w:tc>
        <w:tc>
          <w:tcPr/>
          <w:p>
            <w:pPr>
              <w:pStyle w:val="Compact"/>
              <w:jc w:val="right"/>
            </w:pPr>
            <w:r>
              <w:t xml:space="preserve">Rate (EUR)</w:t>
            </w:r>
          </w:p>
        </w:tc>
        <w:tc>
          <w:tcPr/>
          <w:p>
            <w:pPr>
              <w:pStyle w:val="Compact"/>
              <w:jc w:val="right"/>
            </w:pPr>
            <w:r>
              <w:t xml:space="preserve">Amount (EUR)</w:t>
            </w:r>
          </w:p>
        </w:tc>
      </w:tr>
      <w:tr>
        <w:tc>
          <w:tcPr/>
          <w:p>
            <w:pPr>
              <w:pStyle w:val="Compact"/>
              <w:jc w:val="left"/>
            </w:pPr>
            <w:r>
              <w:t xml:space="preserve">1</w:t>
            </w:r>
          </w:p>
        </w:tc>
        <w:tc>
          <w:tcPr/>
          <w:p>
            <w:pPr>
              <w:pStyle w:val="Compact"/>
              <w:jc w:val="left"/>
            </w:pPr>
            <w:r>
              <w:t xml:space="preserve">Initial consultation and needs assessment by the Physicist in France Lyon</w:t>
            </w:r>
          </w:p>
        </w:tc>
        <w:tc>
          <w:tcPr/>
          <w:p>
            <w:pPr>
              <w:pStyle w:val="Compact"/>
              <w:jc w:val="center"/>
            </w:pPr>
            <w:r>
              <w:t xml:space="preserve">4 hours</w:t>
            </w:r>
          </w:p>
        </w:tc>
        <w:tc>
          <w:tcPr/>
          <w:p>
            <w:pPr>
              <w:pStyle w:val="Compact"/>
              <w:jc w:val="right"/>
            </w:pPr>
            <w:r>
              <w:t xml:space="preserve">€185.00/hr</w:t>
            </w:r>
          </w:p>
        </w:tc>
        <w:tc>
          <w:tcPr/>
          <w:p>
            <w:pPr>
              <w:pStyle w:val="Compact"/>
              <w:jc w:val="right"/>
            </w:pPr>
            <w:r>
              <w:t xml:space="preserve">€740.00</w:t>
            </w:r>
          </w:p>
        </w:tc>
      </w:tr>
      <w:tr>
        <w:tc>
          <w:tcPr/>
          <w:p>
            <w:pPr>
              <w:pStyle w:val="Compact"/>
              <w:jc w:val="left"/>
            </w:pPr>
            <w:r>
              <w:t xml:space="preserve">2</w:t>
            </w:r>
          </w:p>
        </w:tc>
        <w:tc>
          <w:tcPr/>
          <w:p>
            <w:pPr>
              <w:pStyle w:val="Compact"/>
              <w:jc w:val="left"/>
            </w:pPr>
            <w:r>
              <w:t xml:space="preserve">Technical analysis and experimental design review (on-site, France Lyon)</w:t>
            </w:r>
          </w:p>
        </w:tc>
        <w:tc>
          <w:tcPr/>
          <w:p>
            <w:pPr>
              <w:pStyle w:val="Compact"/>
              <w:jc w:val="center"/>
            </w:pPr>
            <w:r>
              <w:t xml:space="preserve">16 hours</w:t>
            </w:r>
          </w:p>
        </w:tc>
        <w:tc>
          <w:tcPr/>
          <w:p>
            <w:pPr>
              <w:pStyle w:val="Compact"/>
              <w:jc w:val="right"/>
            </w:pPr>
            <w:r>
              <w:t xml:space="preserve">€185.00/hr</w:t>
            </w:r>
          </w:p>
        </w:tc>
        <w:tc>
          <w:tcPr/>
          <w:p>
            <w:pPr>
              <w:pStyle w:val="Compact"/>
              <w:jc w:val="right"/>
            </w:pPr>
            <w:r>
              <w:t xml:space="preserve">€2,960.00</w:t>
            </w:r>
          </w:p>
        </w:tc>
      </w:tr>
      <w:tr>
        <w:tc>
          <w:tcPr/>
          <w:p>
            <w:pPr>
              <w:pStyle w:val="Compact"/>
              <w:jc w:val="left"/>
            </w:pPr>
            <w:r>
              <w:t xml:space="preserve">3</w:t>
            </w:r>
          </w:p>
        </w:tc>
        <w:tc>
          <w:tcPr/>
          <w:p>
            <w:pPr>
              <w:pStyle w:val="Compact"/>
              <w:jc w:val="left"/>
            </w:pPr>
            <w:r>
              <w:t xml:space="preserve">Preparation of detailed technical report and methodology documentation</w:t>
            </w:r>
          </w:p>
        </w:tc>
        <w:tc>
          <w:tcPr/>
          <w:p>
            <w:pPr>
              <w:pStyle w:val="Compact"/>
              <w:jc w:val="center"/>
            </w:pPr>
            <w:r>
              <w:t xml:space="preserve">24 hours</w:t>
            </w:r>
          </w:p>
        </w:tc>
        <w:tc>
          <w:tcPr/>
          <w:p>
            <w:pPr>
              <w:pStyle w:val="Compact"/>
              <w:jc w:val="right"/>
            </w:pPr>
            <w:r>
              <w:t xml:space="preserve">€165.00/hr</w:t>
            </w:r>
          </w:p>
        </w:tc>
        <w:tc>
          <w:tcPr/>
          <w:p>
            <w:pPr>
              <w:pStyle w:val="Compact"/>
              <w:jc w:val="right"/>
            </w:pPr>
            <w:r>
              <w:t xml:space="preserve">€3,960.00</w:t>
            </w:r>
          </w:p>
        </w:tc>
      </w:tr>
      <w:tr>
        <w:tc>
          <w:tcPr/>
          <w:p>
            <w:pPr>
              <w:pStyle w:val="Compact"/>
              <w:jc w:val="left"/>
            </w:pPr>
            <w:r>
              <w:t xml:space="preserve">4</w:t>
            </w:r>
          </w:p>
        </w:tc>
        <w:tc>
          <w:tcPr/>
          <w:p>
            <w:pPr>
              <w:pStyle w:val="Compact"/>
              <w:jc w:val="left"/>
            </w:pPr>
            <w:r>
              <w:t xml:space="preserve">Presentation of findings and recommendations to client stakeholders in France Lyon</w:t>
            </w:r>
          </w:p>
        </w:tc>
        <w:tc>
          <w:tcPr/>
          <w:p>
            <w:pPr>
              <w:pStyle w:val="Compact"/>
              <w:jc w:val="center"/>
            </w:pPr>
            <w:r>
              <w:t xml:space="preserve">3 hours</w:t>
            </w:r>
          </w:p>
        </w:tc>
        <w:tc>
          <w:tcPr/>
          <w:p>
            <w:pPr>
              <w:pStyle w:val="Compact"/>
              <w:jc w:val="right"/>
            </w:pPr>
            <w:r>
              <w:t xml:space="preserve">€210.00/hr</w:t>
            </w:r>
          </w:p>
        </w:tc>
        <w:tc>
          <w:tcPr/>
          <w:p>
            <w:pPr>
              <w:pStyle w:val="Compact"/>
              <w:jc w:val="right"/>
            </w:pPr>
            <w:r>
              <w:t xml:space="preserve">€630.00</w:t>
            </w:r>
          </w:p>
        </w:tc>
      </w:tr>
      <w:tr>
        <w:tc>
          <w:tcPr/>
          <w:p>
            <w:pPr>
              <w:pStyle w:val="Compact"/>
              <w:jc w:val="left"/>
            </w:pPr>
            <w:r>
              <w:t xml:space="preserve">5</w:t>
            </w:r>
          </w:p>
        </w:tc>
        <w:tc>
          <w:tcPr/>
          <w:p>
            <w:pPr>
              <w:pStyle w:val="Compact"/>
              <w:jc w:val="left"/>
            </w:pPr>
            <w:r>
              <w:t xml:space="preserve">Follow-up support and Q&amp;A period (remote or in-person, France Lyon)</w:t>
            </w:r>
          </w:p>
        </w:tc>
        <w:tc>
          <w:tcPr/>
          <w:p>
            <w:pPr>
              <w:pStyle w:val="Compact"/>
              <w:jc w:val="center"/>
            </w:pPr>
            <w:r>
              <w:t xml:space="preserve">8 hours</w:t>
            </w:r>
          </w:p>
        </w:tc>
        <w:tc>
          <w:tcPr/>
          <w:p>
            <w:pPr>
              <w:pStyle w:val="Compact"/>
              <w:jc w:val="right"/>
            </w:pPr>
            <w:r>
              <w:t xml:space="preserve">€150.00/hr</w:t>
            </w:r>
          </w:p>
        </w:tc>
        <w:tc>
          <w:tcPr/>
          <w:p>
            <w:pPr>
              <w:pStyle w:val="Compact"/>
              <w:jc w:val="right"/>
            </w:pPr>
            <w:r>
              <w:t xml:space="preserve">€1,200.00</w:t>
            </w:r>
          </w:p>
        </w:tc>
      </w:tr>
      <w:tr>
        <w:tc>
          <w:tcPr/>
          <w:p>
            <w:pPr>
              <w:pStyle w:val="Compact"/>
              <w:jc w:val="left"/>
            </w:pPr>
            <w:r>
              <w:t xml:space="preserve">6</w:t>
            </w:r>
          </w:p>
        </w:tc>
        <w:tc>
          <w:tcPr/>
          <w:p>
            <w:pPr>
              <w:pStyle w:val="Compact"/>
              <w:jc w:val="left"/>
            </w:pPr>
            <w:r>
              <w:t xml:space="preserve">Travel and accommodation expenses within France Lyon metropolitan area</w:t>
            </w:r>
          </w:p>
        </w:tc>
        <w:tc>
          <w:tcPr/>
          <w:p>
            <w:pPr>
              <w:pStyle w:val="Compact"/>
              <w:jc w:val="center"/>
            </w:pPr>
            <w:r>
              <w:t xml:space="preserve">Flat fee</w:t>
            </w:r>
          </w:p>
        </w:tc>
        <w:tc>
          <w:tcPr/>
          <w:p>
            <w:pPr>
              <w:pStyle w:val="Compact"/>
              <w:jc w:val="right"/>
            </w:pPr>
            <w:r>
              <w:t xml:space="preserve">—</w:t>
            </w:r>
          </w:p>
        </w:tc>
        <w:tc>
          <w:tcPr/>
          <w:p>
            <w:pPr>
              <w:pStyle w:val="Compact"/>
              <w:jc w:val="right"/>
            </w:pPr>
            <w:r>
              <w:t xml:space="preserve">€450.00</w:t>
            </w:r>
          </w:p>
        </w:tc>
      </w:tr>
      <w:tr>
        <w:tc>
          <w:tcPr>
            <w:gridSpan w:val="4"/>
          </w:tcPr>
          <w:p>
            <w:pPr>
              <w:pStyle w:val="Compact"/>
              <w:jc w:val="right"/>
            </w:pPr>
            <w:r>
              <w:t xml:space="preserve">Subtotal (excl. TVA):</w:t>
            </w:r>
          </w:p>
        </w:tc>
        <w:tc>
          <w:tcPr/>
          <w:p>
            <w:pPr>
              <w:pStyle w:val="Compact"/>
              <w:jc w:val="right"/>
            </w:pPr>
            <w:r>
              <w:t xml:space="preserve">€9,940.00</w:t>
            </w:r>
          </w:p>
        </w:tc>
      </w:tr>
      <w:tr>
        <w:tc>
          <w:tcPr>
            <w:gridSpan w:val="4"/>
          </w:tcPr>
          <w:p>
            <w:pPr>
              <w:pStyle w:val="Compact"/>
              <w:jc w:val="right"/>
            </w:pPr>
            <w:r>
              <w:t xml:space="preserve">TVA (20% French VAT):</w:t>
            </w:r>
          </w:p>
        </w:tc>
        <w:tc>
          <w:tcPr/>
          <w:p>
            <w:pPr>
              <w:pStyle w:val="Compact"/>
              <w:jc w:val="right"/>
            </w:pPr>
            <w:r>
              <w:t xml:space="preserve">€1,988.00</w:t>
            </w:r>
          </w:p>
        </w:tc>
      </w:tr>
      <w:tr>
        <w:tc>
          <w:tcPr>
            <w:gridSpan w:val="4"/>
          </w:tcPr>
          <w:p>
            <w:pPr>
              <w:pStyle w:val="Compact"/>
              <w:jc w:val="right"/>
            </w:pPr>
            <w:r>
              <w:t xml:space="preserve">TOTAL AMOUNT DUE:</w:t>
            </w:r>
          </w:p>
        </w:tc>
        <w:tc>
          <w:tcPr/>
          <w:p>
            <w:pPr>
              <w:pStyle w:val="Compact"/>
              <w:jc w:val="right"/>
            </w:pPr>
            <w:r>
              <w:t xml:space="preserve">€11,928.00</w:t>
            </w:r>
          </w:p>
        </w:tc>
      </w:tr>
    </w:tbl>
    <w:bookmarkEnd w:id="24"/>
    <w:bookmarkStart w:id="25" w:name="terms-and-conditions"/>
    <w:p>
      <w:pPr>
        <w:pStyle w:val="Heading2"/>
      </w:pPr>
      <w:r>
        <w:t xml:space="preserve">5. Terms and Conditions</w:t>
      </w:r>
    </w:p>
    <w:p>
      <w:pPr>
        <w:numPr>
          <w:ilvl w:val="0"/>
          <w:numId w:val="1001"/>
        </w:numPr>
        <w:pStyle w:val="Compact"/>
      </w:pPr>
      <w:r>
        <w:t xml:space="preserve">This Quotation Estimate is valid for a period of sixty (60) calendar days from the date of issue. Beyond this period, rates and availability of the Physicist may be subject to revision.</w:t>
      </w:r>
    </w:p>
    <w:p>
      <w:pPr>
        <w:numPr>
          <w:ilvl w:val="0"/>
          <w:numId w:val="1001"/>
        </w:numPr>
        <w:pStyle w:val="Compact"/>
      </w:pPr>
      <w:r>
        <w:t xml:space="preserve">All services described in this Quotation Estimate shall be performed by a credentialed Physicist operating legally within France Lyon, in full compliance with the French Code du Travail and applicable professional regulations.</w:t>
      </w:r>
    </w:p>
    <w:p>
      <w:pPr>
        <w:numPr>
          <w:ilvl w:val="0"/>
          <w:numId w:val="1001"/>
        </w:numPr>
        <w:pStyle w:val="Compact"/>
      </w:pPr>
      <w:r>
        <w:t xml:space="preserve">Payment terms: 40% advance payment upon acceptance of this Quotation Estimate, 40% upon delivery of the technical report, and 20% upon completion of the follow-up support period. All payments shall be made via bank transfer to the account of Lyon Scientific Advisory Group SAS.</w:t>
      </w:r>
    </w:p>
    <w:p>
      <w:pPr>
        <w:numPr>
          <w:ilvl w:val="0"/>
          <w:numId w:val="1001"/>
        </w:numPr>
        <w:pStyle w:val="Compact"/>
      </w:pPr>
      <w:r>
        <w:t xml:space="preserve">The Physicist engaged under this Quotation Estimate shall maintain full professional confidentiality regarding all data, methodologies, and findings shared by the client during the engagement in France Lyon.</w:t>
      </w:r>
    </w:p>
    <w:p>
      <w:pPr>
        <w:numPr>
          <w:ilvl w:val="0"/>
          <w:numId w:val="1001"/>
        </w:numPr>
        <w:pStyle w:val="Compact"/>
      </w:pPr>
      <w:r>
        <w:t xml:space="preserve">Any additional services beyond the scope defined in this Quotation Estimate shall be subject to a separate written amendment and additional Quotation Estimate prior to commencement.</w:t>
      </w:r>
    </w:p>
    <w:p>
      <w:pPr>
        <w:numPr>
          <w:ilvl w:val="0"/>
          <w:numId w:val="1001"/>
        </w:numPr>
        <w:pStyle w:val="Compact"/>
      </w:pPr>
      <w:r>
        <w:t xml:space="preserve">This Quotation Estimate does not constitute a binding contract until formally accepted in writing by both parties via signed copy or electronic acknowledgment.</w:t>
      </w:r>
    </w:p>
    <w:p>
      <w:pPr>
        <w:numPr>
          <w:ilvl w:val="0"/>
          <w:numId w:val="1001"/>
        </w:numPr>
        <w:pStyle w:val="Compact"/>
      </w:pPr>
      <w:r>
        <w:t xml:space="preserve">All intellectual property generated specifically for the client under this engagement shall be transferred to the client upon full payment, as stipulated in the final service agreement.</w:t>
      </w:r>
    </w:p>
    <w:bookmarkEnd w:id="25"/>
    <w:bookmarkStart w:id="26" w:name="acceptance-and-signatures"/>
    <w:p>
      <w:pPr>
        <w:pStyle w:val="Heading2"/>
      </w:pPr>
      <w:r>
        <w:t xml:space="preserve">6. Acceptance and Signatures</w:t>
      </w:r>
    </w:p>
    <w:p>
      <w:pPr>
        <w:pStyle w:val="FirstParagraph"/>
      </w:pPr>
      <w:r>
        <w:t xml:space="preserve">By signing below, the client acknowledges receipt and acceptance of this Quotation Estimate for the engagement of a Physicist for professional services in France Lyon. The undersigned agree to the terms, conditions, and financial obligations outlined herein.</w:t>
      </w:r>
    </w:p>
    <w:tbl>
      <w:tblPr>
        <w:tblStyle w:val="Table"/>
        <w:tblW w:type="pct" w:w="5000"/>
        <w:tblLook w:firstRow="0" w:lastRow="0" w:firstColumn="0" w:lastColumn="0" w:noHBand="0" w:noVBand="0" w:val="0000"/>
      </w:tblPr>
      <w:tblGrid>
        <w:gridCol w:w="3960"/>
        <w:gridCol w:w="3960"/>
      </w:tblGrid>
      <w:tr>
        <w:tc>
          <w:tcPr/>
          <w:p>
            <w:pPr>
              <w:jc w:val="left"/>
            </w:pPr>
            <w:r>
              <w:rPr>
                <w:bCs/>
                <w:b/>
              </w:rPr>
              <w:t xml:space="preserve">For Lyon Scientific Advisory Group SAS</w:t>
            </w:r>
          </w:p>
          <w:p>
            <w:pPr>
              <w:jc w:val="left"/>
            </w:pPr>
            <w:r>
              <w:t xml:space="preserve">Signature: ___________________________</w:t>
            </w:r>
          </w:p>
          <w:p>
            <w:pPr>
              <w:jc w:val="left"/>
            </w:pPr>
            <w:r>
              <w:t xml:space="preserve">Name: Dr. [Name], Director</w:t>
            </w:r>
          </w:p>
          <w:p>
            <w:pPr>
              <w:jc w:val="left"/>
            </w:pPr>
            <w:r>
              <w:t xml:space="preserve">Date: ___________________________</w:t>
            </w:r>
          </w:p>
        </w:tc>
        <w:tc>
          <w:tcPr/>
          <w:p>
            <w:pPr>
              <w:jc w:val="left"/>
            </w:pPr>
            <w:r>
              <w:rPr>
                <w:bCs/>
                <w:b/>
              </w:rPr>
              <w:t xml:space="preserve">For the Client</w:t>
            </w:r>
          </w:p>
          <w:p>
            <w:pPr>
              <w:jc w:val="left"/>
            </w:pPr>
            <w:r>
              <w:t xml:space="preserve">Signature: ___________________________</w:t>
            </w:r>
          </w:p>
          <w:p>
            <w:pPr>
              <w:jc w:val="left"/>
            </w:pPr>
            <w:r>
              <w:t xml:space="preserve">Name: ___________________________</w:t>
            </w:r>
          </w:p>
          <w:p>
            <w:pPr>
              <w:jc w:val="left"/>
            </w:pPr>
            <w:r>
              <w:t xml:space="preserve">Date: ___________________________</w:t>
            </w:r>
          </w:p>
        </w:tc>
      </w:tr>
    </w:tbl>
    <w:bookmarkEnd w:id="26"/>
    <w:p>
      <w:pPr>
        <w:pStyle w:val="BodyText"/>
      </w:pPr>
      <w:r>
        <w:t xml:space="preserve">This Quotation Estimate document was prepared by Lyon Scientific Advisory Group SAS, 12 Rue de la République, 69002 France Lyon. All rates are quoted in Euros (EUR) and are subject to the French Value Added Tax (TVA) at the standard rate of 20%. For any queries regarding this Quotation Estimate or the Physicist services described herein, please contact our office at quotation@lyon-scientific.fr or +33 4 72 00 00 00. This document is confidential and intended solely for the named client.</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Physicist Services - France Lyon</dc:title>
  <dc:creator/>
  <dc:language>en</dc:language>
  <cp:keywords/>
  <dcterms:created xsi:type="dcterms:W3CDTF">2026-10-10T06:15:14Z</dcterms:created>
  <dcterms:modified xsi:type="dcterms:W3CDTF">2026-10-10T06:15:14Z</dcterms:modified>
</cp:coreProperties>
</file>

<file path=docProps/custom.xml><?xml version="1.0" encoding="utf-8"?>
<Properties xmlns="http://schemas.openxmlformats.org/officeDocument/2006/custom-properties" xmlns:vt="http://schemas.openxmlformats.org/officeDocument/2006/docPropsVTypes"/>
</file>