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quantum-dynamics-consulting-gmbh"/>
    <w:p>
      <w:pPr>
        <w:pStyle w:val="Heading1"/>
      </w:pPr>
      <w:r>
        <w:t xml:space="preserve">Quantum Dynamics Consulting GmbH</w:t>
      </w:r>
    </w:p>
    <w:p>
      <w:pPr>
        <w:pStyle w:val="FirstParagraph"/>
      </w:pPr>
      <w:r>
        <w:t xml:space="preserve">Maximilianstraße 42, 80539 Munich, Germany</w:t>
      </w:r>
    </w:p>
    <w:p>
      <w:pPr>
        <w:pStyle w:val="BodyText"/>
      </w:pPr>
      <w:r>
        <w:t xml:space="preserve">Phone: +49 89 1234 5678 | Email: quotations@quantum-dynamics.de</w:t>
      </w:r>
    </w:p>
    <w:p>
      <w:pPr>
        <w:pStyle w:val="BodyText"/>
      </w:pPr>
      <w:r>
        <w:t xml:space="preserve">USt-IdNr: DE312456789 | HRB 123456 Munich District Court</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QDE-2025-0847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 of Service:</w:t>
      </w:r>
      <w:r>
        <w:t xml:space="preserve"> </w:t>
      </w:r>
      <w:r>
        <w:t xml:space="preserve">Germany Munich</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Bavarian Industrial Research Institute</w:t>
      </w:r>
    </w:p>
    <w:p>
      <w:pPr>
        <w:pStyle w:val="BodyText"/>
      </w:pPr>
      <w:r>
        <w:rPr>
          <w:bCs/>
          <w:b/>
        </w:rPr>
        <w:t xml:space="preserve">Address:</w:t>
      </w:r>
      <w:r>
        <w:t xml:space="preserve"> </w:t>
      </w:r>
      <w:r>
        <w:t xml:space="preserve">Leopoldstraße 18, 80802 Munich, Germany</w:t>
      </w:r>
    </w:p>
    <w:p>
      <w:pPr>
        <w:pStyle w:val="BodyText"/>
      </w:pPr>
      <w:r>
        <w:rPr>
          <w:bCs/>
          <w:b/>
        </w:rPr>
        <w:t xml:space="preserve">Contact:</w:t>
      </w:r>
      <w:r>
        <w:t xml:space="preserve"> </w:t>
      </w:r>
      <w:r>
        <w:t xml:space="preserve">Dr. Heinrich Müller, Procurement Director</w:t>
      </w:r>
    </w:p>
    <w:p>
      <w:pPr>
        <w:pStyle w:val="BodyText"/>
      </w:pPr>
      <w:r>
        <w:rPr>
          <w:bCs/>
          <w:b/>
        </w:rPr>
        <w:t xml:space="preserve">Reference:</w:t>
      </w:r>
      <w:r>
        <w:t xml:space="preserve"> </w:t>
      </w:r>
      <w:r>
        <w:t xml:space="preserve">BIRI-2025-Phys-003</w:t>
      </w:r>
    </w:p>
    <w:bookmarkEnd w:id="22"/>
    <w:p>
      <w:pPr>
        <w:pStyle w:val="BodyText"/>
      </w:pPr>
      <w:r>
        <w:t xml:space="preserve">Dear Dr. Müller,</w:t>
      </w:r>
    </w:p>
    <w:p>
      <w:pPr>
        <w:pStyle w:val="BodyText"/>
      </w:pPr>
      <w:r>
        <w:t xml:space="preserve">Thank you for your inquiry regarding the engagement of a senior</w:t>
      </w:r>
      <w:r>
        <w:t xml:space="preserve"> </w:t>
      </w:r>
      <w:r>
        <w:t xml:space="preserve">Physicist</w:t>
      </w:r>
      <w:r>
        <w:t xml:space="preserve"> </w:t>
      </w:r>
      <w:r>
        <w:t xml:space="preserve">to support the Bavarian Industrial Research Institute's advanced materials research programme. This</w:t>
      </w:r>
      <w:r>
        <w:t xml:space="preserve"> </w:t>
      </w:r>
      <w:r>
        <w:t xml:space="preserve">Quotation Estimate</w:t>
      </w:r>
      <w:r>
        <w:t xml:space="preserve"> </w:t>
      </w:r>
      <w:r>
        <w:t xml:space="preserve">has been prepared specifically for the provision of expert</w:t>
      </w:r>
      <w:r>
        <w:t xml:space="preserve"> </w:t>
      </w:r>
      <w:r>
        <w:t xml:space="preserve">Physicist</w:t>
      </w:r>
      <w:r>
        <w:t xml:space="preserve"> </w:t>
      </w:r>
      <w:r>
        <w:t xml:space="preserve">services to be delivered on-site and remotely within</w:t>
      </w:r>
      <w:r>
        <w:t xml:space="preserve"> </w:t>
      </w:r>
      <w:r>
        <w:t xml:space="preserve">Germany Munich</w:t>
      </w:r>
      <w:r>
        <w:t xml:space="preserve">. We are pleased to present the following detailed cost breakdown for your review and approval.</w:t>
      </w:r>
    </w:p>
    <w:bookmarkStart w:id="23" w:name="Xac644c740bbacee209e699e786ad53a115701ab"/>
    <w:p>
      <w:pPr>
        <w:pStyle w:val="Heading2"/>
      </w:pPr>
      <w:r>
        <w:t xml:space="preserve">Scope of Services – Physicist Engagement in Germany Munich</w:t>
      </w:r>
    </w:p>
    <w:p>
      <w:pPr>
        <w:pStyle w:val="FirstParagraph"/>
      </w:pPr>
      <w:r>
        <w:t xml:space="preserve">This</w:t>
      </w:r>
      <w:r>
        <w:t xml:space="preserve"> </w:t>
      </w:r>
      <w:r>
        <w:t xml:space="preserve">Quotation Estimate</w:t>
      </w:r>
      <w:r>
        <w:t xml:space="preserve"> </w:t>
      </w:r>
      <w:r>
        <w:t xml:space="preserve">covers the full-time engagement of a qualified</w:t>
      </w:r>
      <w:r>
        <w:t xml:space="preserve"> </w:t>
      </w:r>
      <w:r>
        <w:t xml:space="preserve">Physicist</w:t>
      </w:r>
      <w:r>
        <w:t xml:space="preserve"> </w:t>
      </w:r>
      <w:r>
        <w:t xml:space="preserve">(PhD in Condensed Matter Physics, 12+ years of industry experience) for a period of twelve (12) months. The</w:t>
      </w:r>
      <w:r>
        <w:t xml:space="preserve"> </w:t>
      </w:r>
      <w:r>
        <w:t xml:space="preserve">Physicist</w:t>
      </w:r>
      <w:r>
        <w:t xml:space="preserve"> </w:t>
      </w:r>
      <w:r>
        <w:t xml:space="preserve">will be based at our Munich office located in the Schwabing district of</w:t>
      </w:r>
      <w:r>
        <w:t xml:space="preserve"> </w:t>
      </w:r>
      <w:r>
        <w:t xml:space="preserve">Germany Munich</w:t>
      </w:r>
      <w:r>
        <w:t xml:space="preserve"> </w:t>
      </w:r>
      <w:r>
        <w:t xml:space="preserve">and will conduct on-site consultations at the client's facility in Leopoldstraße, Munich, a minimum of three (3) days per week. All deliverables, reports, and technical documentation will be produced in accordance with the standards expected by German federal research bodies and the European Commission's Horizon Europe framework.</w:t>
      </w:r>
    </w:p>
    <w:bookmarkEnd w:id="23"/>
    <w:bookmarkStart w:id="24" w:name="itemised-cost-breakdown"/>
    <w:p>
      <w:pPr>
        <w:pStyle w:val="Heading2"/>
      </w:pPr>
      <w:r>
        <w:t xml:space="preserve">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Senior Physicist – Full-time consulting (on-site in Germany Munich, 3 days/week + remote)</w:t>
            </w:r>
          </w:p>
        </w:tc>
        <w:tc>
          <w:tcPr/>
          <w:p>
            <w:pPr>
              <w:pStyle w:val="Compact"/>
              <w:jc w:val="left"/>
            </w:pPr>
            <w:r>
              <w:t xml:space="preserve">12 months</w:t>
            </w:r>
          </w:p>
        </w:tc>
        <w:tc>
          <w:tcPr/>
          <w:p>
            <w:pPr>
              <w:pStyle w:val="Compact"/>
              <w:jc w:val="left"/>
            </w:pPr>
            <w:r>
              <w:t xml:space="preserve">14,500.00</w:t>
            </w:r>
          </w:p>
        </w:tc>
        <w:tc>
          <w:tcPr/>
          <w:p>
            <w:pPr>
              <w:pStyle w:val="Compact"/>
              <w:jc w:val="left"/>
            </w:pPr>
            <w:r>
              <w:t xml:space="preserve">174,000.00</w:t>
            </w:r>
          </w:p>
        </w:tc>
      </w:tr>
      <w:tr>
        <w:tc>
          <w:tcPr/>
          <w:p>
            <w:pPr>
              <w:pStyle w:val="Compact"/>
              <w:jc w:val="left"/>
            </w:pPr>
            <w:r>
              <w:t xml:space="preserve">02</w:t>
            </w:r>
          </w:p>
        </w:tc>
        <w:tc>
          <w:tcPr/>
          <w:p>
            <w:pPr>
              <w:pStyle w:val="Compact"/>
              <w:jc w:val="left"/>
            </w:pPr>
            <w:r>
              <w:t xml:space="preserve">Advanced computational physics modelling (DFT, Monte Carlo simulations) – dedicated Physicist time</w:t>
            </w:r>
          </w:p>
        </w:tc>
        <w:tc>
          <w:tcPr/>
          <w:p>
            <w:pPr>
              <w:pStyle w:val="Compact"/>
              <w:jc w:val="left"/>
            </w:pPr>
            <w:r>
              <w:t xml:space="preserve">200 hours</w:t>
            </w:r>
          </w:p>
        </w:tc>
        <w:tc>
          <w:tcPr/>
          <w:p>
            <w:pPr>
              <w:pStyle w:val="Compact"/>
              <w:jc w:val="left"/>
            </w:pPr>
            <w:r>
              <w:t xml:space="preserve">185.00</w:t>
            </w:r>
          </w:p>
        </w:tc>
        <w:tc>
          <w:tcPr/>
          <w:p>
            <w:pPr>
              <w:pStyle w:val="Compact"/>
              <w:jc w:val="left"/>
            </w:pPr>
            <w:r>
              <w:t xml:space="preserve">37,000.00</w:t>
            </w:r>
          </w:p>
        </w:tc>
      </w:tr>
      <w:tr>
        <w:tc>
          <w:tcPr/>
          <w:p>
            <w:pPr>
              <w:pStyle w:val="Compact"/>
              <w:jc w:val="left"/>
            </w:pPr>
            <w:r>
              <w:t xml:space="preserve">03</w:t>
            </w:r>
          </w:p>
        </w:tc>
        <w:tc>
          <w:tcPr/>
          <w:p>
            <w:pPr>
              <w:pStyle w:val="Compact"/>
              <w:jc w:val="left"/>
            </w:pPr>
            <w:r>
              <w:t xml:space="preserve">Technical report writing and peer-review preparation (German and English)</w:t>
            </w:r>
          </w:p>
        </w:tc>
        <w:tc>
          <w:tcPr/>
          <w:p>
            <w:pPr>
              <w:pStyle w:val="Compact"/>
              <w:jc w:val="left"/>
            </w:pPr>
            <w:r>
              <w:t xml:space="preserve">8 reports</w:t>
            </w:r>
          </w:p>
        </w:tc>
        <w:tc>
          <w:tcPr/>
          <w:p>
            <w:pPr>
              <w:pStyle w:val="Compact"/>
              <w:jc w:val="left"/>
            </w:pPr>
            <w:r>
              <w:t xml:space="preserve">2,200.00</w:t>
            </w:r>
          </w:p>
        </w:tc>
        <w:tc>
          <w:tcPr/>
          <w:p>
            <w:pPr>
              <w:pStyle w:val="Compact"/>
              <w:jc w:val="left"/>
            </w:pPr>
            <w:r>
              <w:t xml:space="preserve">17,600.00</w:t>
            </w:r>
          </w:p>
        </w:tc>
      </w:tr>
      <w:tr>
        <w:tc>
          <w:tcPr/>
          <w:p>
            <w:pPr>
              <w:pStyle w:val="Compact"/>
              <w:jc w:val="left"/>
            </w:pPr>
            <w:r>
              <w:t xml:space="preserve">04</w:t>
            </w:r>
          </w:p>
        </w:tc>
        <w:tc>
          <w:tcPr/>
          <w:p>
            <w:pPr>
              <w:pStyle w:val="Compact"/>
              <w:jc w:val="left"/>
            </w:pPr>
            <w:r>
              <w:t xml:space="preserve">On-site laboratory supervision and equipment calibration – Munich facility</w:t>
            </w:r>
          </w:p>
        </w:tc>
        <w:tc>
          <w:tcPr/>
          <w:p>
            <w:pPr>
              <w:pStyle w:val="Compact"/>
              <w:jc w:val="left"/>
            </w:pPr>
            <w:r>
              <w:t xml:space="preserve">48 days</w:t>
            </w:r>
          </w:p>
        </w:tc>
        <w:tc>
          <w:tcPr/>
          <w:p>
            <w:pPr>
              <w:pStyle w:val="Compact"/>
              <w:jc w:val="left"/>
            </w:pPr>
            <w:r>
              <w:t xml:space="preserve">950.00</w:t>
            </w:r>
          </w:p>
        </w:tc>
        <w:tc>
          <w:tcPr/>
          <w:p>
            <w:pPr>
              <w:pStyle w:val="Compact"/>
              <w:jc w:val="left"/>
            </w:pPr>
            <w:r>
              <w:t xml:space="preserve">45,600.00</w:t>
            </w:r>
          </w:p>
        </w:tc>
      </w:tr>
      <w:tr>
        <w:tc>
          <w:tcPr/>
          <w:p>
            <w:pPr>
              <w:pStyle w:val="Compact"/>
              <w:jc w:val="left"/>
            </w:pPr>
            <w:r>
              <w:t xml:space="preserve">05</w:t>
            </w:r>
          </w:p>
        </w:tc>
        <w:tc>
          <w:tcPr/>
          <w:p>
            <w:pPr>
              <w:pStyle w:val="Compact"/>
              <w:jc w:val="left"/>
            </w:pPr>
            <w:r>
              <w:t xml:space="preserve">Travel and accommodation within Germany Munich metropolitan area</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06</w:t>
            </w:r>
          </w:p>
        </w:tc>
        <w:tc>
          <w:tcPr/>
          <w:p>
            <w:pPr>
              <w:pStyle w:val="Compact"/>
              <w:jc w:val="left"/>
            </w:pPr>
            <w:r>
              <w:t xml:space="preserve">Access to specialised physics software licences (VASP, LAMMPS, COMSOL)</w:t>
            </w:r>
          </w:p>
        </w:tc>
        <w:tc>
          <w:tcPr/>
          <w:p>
            <w:pPr>
              <w:pStyle w:val="Compact"/>
              <w:jc w:val="left"/>
            </w:pPr>
            <w:r>
              <w:t xml:space="preserve">12 months</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07</w:t>
            </w:r>
          </w:p>
        </w:tc>
        <w:tc>
          <w:tcPr/>
          <w:p>
            <w:pPr>
              <w:pStyle w:val="Compact"/>
              <w:jc w:val="left"/>
            </w:pPr>
            <w:r>
              <w:t xml:space="preserve">Project management and administrative coordination</w:t>
            </w:r>
          </w:p>
        </w:tc>
        <w:tc>
          <w:tcPr/>
          <w:p>
            <w:pPr>
              <w:pStyle w:val="Compact"/>
              <w:jc w:val="left"/>
            </w:pPr>
            <w:r>
              <w:t xml:space="preserve">12 months</w:t>
            </w:r>
          </w:p>
        </w:tc>
        <w:tc>
          <w:tcPr/>
          <w:p>
            <w:pPr>
              <w:pStyle w:val="Compact"/>
              <w:jc w:val="left"/>
            </w:pPr>
            <w:r>
              <w:t xml:space="preserve">1,500.00</w:t>
            </w:r>
          </w:p>
        </w:tc>
        <w:tc>
          <w:tcPr/>
          <w:p>
            <w:pPr>
              <w:pStyle w:val="Compact"/>
              <w:jc w:val="left"/>
            </w:pPr>
            <w:r>
              <w:t xml:space="preserve">18,000.00</w:t>
            </w:r>
          </w:p>
        </w:tc>
      </w:tr>
      <w:tr>
        <w:tc>
          <w:tcPr>
            <w:gridSpan w:val="4"/>
          </w:tcPr>
          <w:p>
            <w:pPr>
              <w:pStyle w:val="Compact"/>
              <w:jc w:val="left"/>
            </w:pPr>
            <w:r>
              <w:t xml:space="preserve">Subtotal</w:t>
            </w:r>
          </w:p>
        </w:tc>
        <w:tc>
          <w:tcPr/>
          <w:p>
            <w:pPr>
              <w:pStyle w:val="Compact"/>
              <w:jc w:val="left"/>
            </w:pPr>
            <w:r>
              <w:t xml:space="preserve">310,400.00</w:t>
            </w:r>
          </w:p>
        </w:tc>
      </w:tr>
      <w:tr>
        <w:tc>
          <w:tcPr>
            <w:gridSpan w:val="4"/>
          </w:tcPr>
          <w:p>
            <w:pPr>
              <w:pStyle w:val="Compact"/>
              <w:jc w:val="left"/>
            </w:pPr>
            <w:r>
              <w:t xml:space="preserve">VAT (19% – German standard rate)</w:t>
            </w:r>
          </w:p>
        </w:tc>
        <w:tc>
          <w:tcPr/>
          <w:p>
            <w:pPr>
              <w:pStyle w:val="Compact"/>
              <w:jc w:val="left"/>
            </w:pPr>
            <w:r>
              <w:t xml:space="preserve">58,976.00</w:t>
            </w:r>
          </w:p>
        </w:tc>
      </w:tr>
      <w:tr>
        <w:tc>
          <w:tcPr>
            <w:gridSpan w:val="4"/>
          </w:tcPr>
          <w:p>
            <w:pPr>
              <w:pStyle w:val="Compact"/>
              <w:jc w:val="left"/>
            </w:pPr>
            <w:r>
              <w:rPr>
                <w:bCs/>
                <w:b/>
              </w:rPr>
              <w:t xml:space="preserve">TOTAL (EUR)</w:t>
            </w:r>
          </w:p>
        </w:tc>
        <w:tc>
          <w:tcPr/>
          <w:p>
            <w:pPr>
              <w:pStyle w:val="Compact"/>
              <w:jc w:val="left"/>
            </w:pPr>
            <w:r>
              <w:rPr>
                <w:bCs/>
                <w:b/>
              </w:rPr>
              <w:t xml:space="preserve">369,376.00</w:t>
            </w:r>
          </w:p>
        </w:tc>
      </w:tr>
    </w:tbl>
    <w:bookmarkEnd w:id="24"/>
    <w:bookmarkStart w:id="25" w:name="X985eb999f0cfcda5f1af1a675bf0b7c2e0a6c64"/>
    <w:p>
      <w:pPr>
        <w:pStyle w:val="Heading2"/>
      </w:pPr>
      <w:r>
        <w:t xml:space="preserve">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15 July 2025, all rates and availability of the specified</w:t>
      </w:r>
      <w:r>
        <w:t xml:space="preserve"> </w:t>
      </w:r>
      <w:r>
        <w:t xml:space="preserve">Physicist</w:t>
      </w:r>
      <w:r>
        <w:t xml:space="preserve"> </w:t>
      </w:r>
      <w:r>
        <w:t xml:space="preserve">are subject to re-evaluation.</w:t>
      </w:r>
    </w:p>
    <w:p>
      <w:pPr>
        <w:numPr>
          <w:ilvl w:val="0"/>
          <w:numId w:val="1001"/>
        </w:numPr>
        <w:pStyle w:val="Compact"/>
      </w:pPr>
      <w:r>
        <w:t xml:space="preserve">Payment terms: 30% advance payment upon contract signature, 40% upon completion of month six, and 30% upon final delivery of all deliverables. Invoices are payable within 14 days of receipt in accordance with German commercial law (HGB § 362).</w:t>
      </w:r>
    </w:p>
    <w:p>
      <w:pPr>
        <w:numPr>
          <w:ilvl w:val="0"/>
          <w:numId w:val="1001"/>
        </w:numPr>
        <w:pStyle w:val="Compact"/>
      </w:pPr>
      <w:r>
        <w:t xml:space="preserve">The</w:t>
      </w:r>
      <w:r>
        <w:t xml:space="preserve"> </w:t>
      </w:r>
      <w:r>
        <w:t xml:space="preserve">Physicist</w:t>
      </w:r>
      <w:r>
        <w:t xml:space="preserve"> </w:t>
      </w:r>
      <w:r>
        <w:t xml:space="preserve">engaged under this</w:t>
      </w:r>
      <w:r>
        <w:t xml:space="preserve"> </w:t>
      </w:r>
      <w:r>
        <w:t xml:space="preserve">Quotation Estimate</w:t>
      </w:r>
      <w:r>
        <w:t xml:space="preserve"> </w:t>
      </w:r>
      <w:r>
        <w:t xml:space="preserve">shall comply with all applicable German data protection regulations (DSGVO / GDPR) and the Federal Data Protection Act (BDSG) when handling research data within</w:t>
      </w:r>
      <w:r>
        <w:t xml:space="preserve"> </w:t>
      </w:r>
      <w:r>
        <w:t xml:space="preserve">Germany Munich</w:t>
      </w:r>
      <w:r>
        <w:t xml:space="preserve">.</w:t>
      </w:r>
    </w:p>
    <w:p>
      <w:pPr>
        <w:numPr>
          <w:ilvl w:val="0"/>
          <w:numId w:val="1001"/>
        </w:numPr>
        <w:pStyle w:val="Compact"/>
      </w:pPr>
      <w:r>
        <w:t xml:space="preserve">All intellectual property generated during the engagement shall be jointly owned by Quantum Dynamics Consulting GmbH and the Bavarian Industrial Research Institute, as stipulated in the separate IP agreement to be executed alongside this</w:t>
      </w:r>
      <w:r>
        <w:t xml:space="preserve"> </w:t>
      </w:r>
      <w:r>
        <w:t xml:space="preserve">Quotation Estimate</w:t>
      </w:r>
      <w:r>
        <w:t xml:space="preserve">.</w:t>
      </w:r>
    </w:p>
    <w:p>
      <w:pPr>
        <w:numPr>
          <w:ilvl w:val="0"/>
          <w:numId w:val="1001"/>
        </w:numPr>
        <w:pStyle w:val="Compact"/>
      </w:pPr>
      <w:r>
        <w:t xml:space="preserve">Force majeure events, including but not limited to natural disasters, pandemics, or government-mandated closures in</w:t>
      </w:r>
      <w:r>
        <w:t xml:space="preserve"> </w:t>
      </w:r>
      <w:r>
        <w:t xml:space="preserve">Germany Munich</w:t>
      </w:r>
      <w:r>
        <w:t xml:space="preserve">, shall suspend obligations proportionally without penalty to either party.</w:t>
      </w:r>
    </w:p>
    <w:p>
      <w:pPr>
        <w:numPr>
          <w:ilvl w:val="0"/>
          <w:numId w:val="1001"/>
        </w:numPr>
        <w:pStyle w:val="Compact"/>
      </w:pPr>
      <w:r>
        <w:t xml:space="preserve">Any changes to the scope of work, including additional</w:t>
      </w:r>
      <w:r>
        <w:t xml:space="preserve"> </w:t>
      </w:r>
      <w:r>
        <w:t xml:space="preserve">Physicist</w:t>
      </w:r>
      <w:r>
        <w:t xml:space="preserve"> </w:t>
      </w:r>
      <w:r>
        <w:t xml:space="preserve">hours or extended on-site presence in</w:t>
      </w:r>
      <w:r>
        <w:t xml:space="preserve"> </w:t>
      </w:r>
      <w:r>
        <w:t xml:space="preserve">Germany Munich</w:t>
      </w:r>
      <w:r>
        <w:t xml:space="preserve">, must be documented in a written change order signed by both parties before execution.</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 The terms herein serve solely as a financial and operational framework for the proposed</w:t>
      </w:r>
      <w:r>
        <w:t xml:space="preserve"> </w:t>
      </w:r>
      <w:r>
        <w:t xml:space="preserve">Physicist</w:t>
      </w:r>
      <w:r>
        <w:t xml:space="preserve"> </w:t>
      </w:r>
      <w:r>
        <w:t xml:space="preserve">engagement.</w:t>
      </w:r>
    </w:p>
    <w:bookmarkEnd w:id="25"/>
    <w:bookmarkStart w:id="26" w:name="acceptance-and-authorisation"/>
    <w:p>
      <w:pPr>
        <w:pStyle w:val="Heading2"/>
      </w:pPr>
      <w:r>
        <w:t xml:space="preserve">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above for the engagement of the specified</w:t>
      </w:r>
      <w:r>
        <w:t xml:space="preserve"> </w:t>
      </w:r>
      <w:r>
        <w:t xml:space="preserve">Physicist</w:t>
      </w:r>
      <w:r>
        <w:t xml:space="preserve"> </w:t>
      </w:r>
      <w:r>
        <w:t xml:space="preserve">in</w:t>
      </w:r>
      <w:r>
        <w:t xml:space="preserve"> </w:t>
      </w:r>
      <w:r>
        <w:t xml:space="preserve">Germany Munich</w:t>
      </w:r>
      <w:r>
        <w:t xml:space="preserve">. The formal service contract will be issued within five (5) business days of signed acceptance.</w:t>
      </w:r>
    </w:p>
    <w:p>
      <w:pPr>
        <w:pStyle w:val="BodyText"/>
      </w:pPr>
      <w:r>
        <w:rPr>
          <w:bCs/>
          <w:b/>
        </w:rPr>
        <w:t xml:space="preserve">For Quantum Dynamics Consulting GmbH</w:t>
      </w:r>
      <w:r>
        <w:br/>
      </w:r>
      <w:r>
        <w:t xml:space="preserve">Dr. Anja Weber, Managing Director</w:t>
      </w:r>
      <w:r>
        <w:br/>
      </w:r>
      <w:r>
        <w:t xml:space="preserve">Date: _________________________</w:t>
      </w:r>
    </w:p>
    <w:p>
      <w:pPr>
        <w:pStyle w:val="BodyText"/>
      </w:pPr>
      <w:r>
        <w:rPr>
          <w:bCs/>
          <w:b/>
        </w:rPr>
        <w:t xml:space="preserve">For Bavarian Industrial Research Institute</w:t>
      </w:r>
      <w:r>
        <w:br/>
      </w:r>
      <w:r>
        <w:t xml:space="preserve">Dr. Heinrich Müller, Procurement Director</w:t>
      </w:r>
      <w:r>
        <w:br/>
      </w:r>
      <w:r>
        <w:t xml:space="preserve">Date: _________________________</w:t>
      </w:r>
    </w:p>
    <w:p>
      <w:pPr>
        <w:pStyle w:val="BodyText"/>
      </w:pPr>
      <w:r>
        <w:t xml:space="preserve">Quotation Estimate No. QDE-2025-0847 | Quantum Dynamics Consulting GmbH | Munich, Germany</w:t>
      </w:r>
    </w:p>
    <w:p>
      <w:pPr>
        <w:pStyle w:val="BodyText"/>
      </w:pPr>
      <w:r>
        <w:t xml:space="preserve">This document is confidential and intended solely for the named recipient. Unauthorised reproduction or distribution is prohibited under German copyright law (UrhG).</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Physicist Services - Germany Munich</dc:title>
  <dc:creator/>
  <dc:language>en</dc:language>
  <cp:keywords/>
  <dcterms:created xsi:type="dcterms:W3CDTF">2026-10-10T01:45:43Z</dcterms:created>
  <dcterms:modified xsi:type="dcterms:W3CDTF">2026-10-10T01:45:43Z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