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Physicist Consulting &amp; Technical Services</w:t>
      </w:r>
    </w:p>
    <w:p>
      <w:pPr>
        <w:pStyle w:val="BodyText"/>
      </w:pPr>
      <w:r>
        <w:t xml:space="preserve">Serving Clients in Israel Tel Aviv and the Greater Tel Aviv District</w:t>
      </w:r>
    </w:p>
    <w:bookmarkEnd w:id="20"/>
    <w:p>
      <w:pPr>
        <w:pStyle w:val="BodyText"/>
      </w:pPr>
      <w:r>
        <w:rPr>
          <w:bCs/>
          <w:b/>
        </w:rPr>
        <w:t xml:space="preserve">Quotation Reference No.:</w:t>
      </w:r>
      <w:r>
        <w:t xml:space="preserve"> </w:t>
      </w:r>
      <w:r>
        <w:t xml:space="preserve">QTE-TLV-PHY-2025-0417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Amira Levi, Ph.D. in Theoretical Physics</w:t>
      </w:r>
      <w:r>
        <w:br/>
      </w:r>
      <w:r>
        <w:rPr>
          <w:bCs/>
          <w:b/>
        </w:rPr>
        <w:t xml:space="preserve">Firm:</w:t>
      </w:r>
      <w:r>
        <w:t xml:space="preserve"> </w:t>
      </w:r>
      <w:r>
        <w:t xml:space="preserve">Levitan Scientific Consulting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42 Allenby Street, Tel Aviv-Yafo, Israel 6510301</w:t>
      </w:r>
      <w:r>
        <w:br/>
      </w:r>
      <w:r>
        <w:rPr>
          <w:bCs/>
          <w:b/>
        </w:rPr>
        <w:t xml:space="preserve">Tel:</w:t>
      </w:r>
      <w:r>
        <w:t xml:space="preserve"> </w:t>
      </w:r>
      <w:r>
        <w:t xml:space="preserve">+972-3-517-8842  | 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quotes@levitansci.co.il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Organization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Negev Advanced Materials Research Institute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Israel Tel Aviv – Ramat Gan Campus, 12 HaYarkon Road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Primary 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 David Rosen, Director of Applied Sciences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August 2025 – 28 February 2026 (7 months)</w:t>
            </w:r>
          </w:p>
        </w:tc>
      </w:tr>
    </w:tbl>
    <w:bookmarkEnd w:id="21"/>
    <w:bookmarkStart w:id="22" w:name="scope-of-services-physicist-engagement"/>
    <w:p>
      <w:pPr>
        <w:pStyle w:val="Heading2"/>
      </w:pPr>
      <w:r>
        <w:t xml:space="preserve">2. Scope of Services – Physicist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professional services to be rendered by a senior</w:t>
      </w:r>
      <w:r>
        <w:t xml:space="preserve"> </w:t>
      </w:r>
      <w:r>
        <w:t xml:space="preserve">Physicist</w:t>
      </w:r>
      <w:r>
        <w:t xml:space="preserve"> </w:t>
      </w:r>
      <w:r>
        <w:t xml:space="preserve">engaged on a contractual basis to support the Negev Advanced Materials Research Institute in its ongoing quantum-materials programme. All work will be conducted primarily at the client's facility in</w:t>
      </w:r>
      <w:r>
        <w:t xml:space="preserve"> </w:t>
      </w:r>
      <w:r>
        <w:t xml:space="preserve">Israel Tel Aviv</w:t>
      </w:r>
      <w:r>
        <w:t xml:space="preserve">, with occasional remote collaboration permitted. The Physicist will operate under the technical direction of the Institute's scientific board while maintaining full professional independence in methodology and analytical conclusions.</w:t>
      </w:r>
    </w:p>
    <w:p>
      <w:pPr>
        <w:pStyle w:val="BodyText"/>
      </w:pPr>
      <w:r>
        <w:t xml:space="preserve">The scope encompasses the following deliverables and activities:</w:t>
      </w:r>
    </w:p>
    <w:p>
      <w:pPr>
        <w:numPr>
          <w:ilvl w:val="0"/>
          <w:numId w:val="1001"/>
        </w:numPr>
        <w:pStyle w:val="Compact"/>
      </w:pPr>
      <w:r>
        <w:t xml:space="preserve">Design and optimization of experimental protocols for superconducting thin-film characterization.</w:t>
      </w:r>
    </w:p>
    <w:p>
      <w:pPr>
        <w:numPr>
          <w:ilvl w:val="0"/>
          <w:numId w:val="1001"/>
        </w:numPr>
        <w:pStyle w:val="Compact"/>
      </w:pPr>
      <w:r>
        <w:t xml:space="preserve">Development of computational models (DFT and Monte Carlo simulations) for novel lattice structures.</w:t>
      </w:r>
    </w:p>
    <w:p>
      <w:pPr>
        <w:numPr>
          <w:ilvl w:val="0"/>
          <w:numId w:val="1001"/>
        </w:numPr>
        <w:pStyle w:val="Compact"/>
      </w:pPr>
      <w:r>
        <w:t xml:space="preserve">Peer review and technical validation of at least six (6) research manuscripts prior to journal submission.</w:t>
      </w:r>
    </w:p>
    <w:p>
      <w:pPr>
        <w:numPr>
          <w:ilvl w:val="0"/>
          <w:numId w:val="1001"/>
        </w:numPr>
        <w:pStyle w:val="Compact"/>
      </w:pPr>
      <w:r>
        <w:t xml:space="preserve">Supervision of two (2) postdoctoral researchers assigned to the quantum-optics sub-project.</w:t>
      </w:r>
    </w:p>
    <w:p>
      <w:pPr>
        <w:numPr>
          <w:ilvl w:val="0"/>
          <w:numId w:val="1001"/>
        </w:numPr>
        <w:pStyle w:val="Compact"/>
      </w:pPr>
      <w:r>
        <w:t xml:space="preserve">Preparation of a comprehensive technical report summarizing findings, recommendations, and next-phase research pathways.</w:t>
      </w:r>
    </w:p>
    <w:p>
      <w:pPr>
        <w:numPr>
          <w:ilvl w:val="0"/>
          <w:numId w:val="1001"/>
        </w:numPr>
        <w:pStyle w:val="Compact"/>
      </w:pPr>
      <w:r>
        <w:t xml:space="preserve">Two (2) on-site seminars per quarter delivered to the broader research staff in Israel Tel Aviv.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Physicist – Monthly Professional Fee (full-time equivalent,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Computational Modelling &amp; Simulation Work (DFT, Monte Carlo, FEM)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Manuscript Technical Review &amp; Validation (per document)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documents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Postdoctoral Researcher Supervision (per researcher, 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× 7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Technical Seminars (per session, including preparation)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Final Technical Report (up to 120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Israel Tel Aviv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months (lump sum)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&amp; Computational Cloud Resources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Project Coordination Overhead (8%)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Applied to items 1–8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168,384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2,388,684 ILS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430,063 ILS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2,818,747 ILS</w:t>
            </w:r>
          </w:p>
        </w:tc>
      </w:tr>
    </w:tbl>
    <w:p>
      <w:pPr>
        <w:pStyle w:val="BodyText"/>
      </w:pPr>
      <w:r>
        <w:t xml:space="preserve">All amounts are quoted in Israeli New Shekels (ILS / ₪). Exchange-rate fluctuations do not apply as the engagement is domestic to Israel Tel Aviv.</w:t>
      </w:r>
    </w:p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(ILS, incl. VAT)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&amp; mobilization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August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563,749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 of Month 3 (November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November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845,624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 of Month 6 (February 2026)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February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845,624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report delivery &amp; project close-out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March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563,750</w:t>
            </w:r>
          </w:p>
        </w:tc>
      </w:tr>
    </w:tbl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and availability of the</w:t>
      </w:r>
      <w:r>
        <w:t xml:space="preserve"> </w:t>
      </w:r>
      <w:r>
        <w:t xml:space="preserve">Physicist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2"/>
        </w:numPr>
        <w:pStyle w:val="Compact"/>
      </w:pPr>
      <w:r>
        <w:t xml:space="preserve">All services will be performed in accordance with the professional standards set by the Israel Physical Society and applicable regulations of the Israel Ministry of Science and Technology.</w:t>
      </w:r>
    </w:p>
    <w:p>
      <w:pPr>
        <w:numPr>
          <w:ilvl w:val="0"/>
          <w:numId w:val="1002"/>
        </w:numPr>
        <w:pStyle w:val="Compact"/>
      </w:pPr>
      <w:r>
        <w:t xml:space="preserve">The Physicist shall maintain full confidentiality of all proprietary data, unpublished results, and intellectual property belonging to the client. A mutual Non-Disclosure Agreement (NDA) is a prerequisite to commencement.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during the engagement shall be jointly owned by the client and the consulting firm, unless otherwise stipulated in a separate IP schedule.</w:t>
      </w:r>
    </w:p>
    <w:p>
      <w:pPr>
        <w:numPr>
          <w:ilvl w:val="0"/>
          <w:numId w:val="1002"/>
        </w:numPr>
        <w:pStyle w:val="Compact"/>
      </w:pPr>
      <w:r>
        <w:t xml:space="preserve">Work location is primarily the client's premises in</w:t>
      </w:r>
      <w:r>
        <w:t xml:space="preserve"> </w:t>
      </w:r>
      <w:r>
        <w:t xml:space="preserve">Israel Tel Aviv</w:t>
      </w:r>
      <w:r>
        <w:t xml:space="preserve">. Any relocation of the primary work site to another city requires written mutual consent and may incur additional travel costs.</w:t>
      </w:r>
    </w:p>
    <w:p>
      <w:pPr>
        <w:numPr>
          <w:ilvl w:val="0"/>
          <w:numId w:val="1002"/>
        </w:numPr>
        <w:pStyle w:val="Compact"/>
      </w:pPr>
      <w:r>
        <w:t xml:space="preserve">Payment terms: Net 30 days from invoice date. Late payments shall accrue interest at the rate prescribed by the Israeli Late Payment Law (Hokhachat HaTashlumim HaMe'ahherim).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thirty (30) days' written notice. In such an event, the client shall pay for all services rendered up to the termination date, plus a 10% early-termination fee.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countersigned by both parties and accompanied by a signed Statement of Work (SOW).</w:t>
      </w:r>
    </w:p>
    <w:p>
      <w:pPr>
        <w:numPr>
          <w:ilvl w:val="0"/>
          <w:numId w:val="1002"/>
        </w:numPr>
        <w:pStyle w:val="Compact"/>
      </w:pPr>
      <w:r>
        <w:t xml:space="preserve">Governing law: The laws of the State of Israel. Any disputes shall be resolved by arbitration in Tel Aviv under the rules of the Israel Arbitration Association.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Physicist</w:t>
      </w:r>
      <w:r>
        <w:t xml:space="preserve"> </w:t>
      </w:r>
      <w:r>
        <w:t xml:space="preserve">professional services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and authorizes Levitan Scientific Consulting Ltd. to proceed with the engagement as described herein.</w:t>
      </w:r>
    </w:p>
    <w:bookmarkEnd w:id="26"/>
    <w:p>
      <w:pPr>
        <w:pStyle w:val="BodyText"/>
      </w:pPr>
      <w:r>
        <w:rPr>
          <w:bCs/>
          <w:b/>
        </w:rPr>
        <w:t xml:space="preserve">For Levitan Scientific Consulting Ltd.</w:t>
      </w:r>
      <w:r>
        <w:br/>
      </w:r>
      <w:r>
        <w:t xml:space="preserve">Dr. Amira Levi, Ph.D.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Negev Advanced Materials Research Institute</w:t>
      </w:r>
      <w:r>
        <w:br/>
      </w:r>
      <w:r>
        <w:t xml:space="preserve">Prof. David Rosen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Levitan Scientific Consulting Ltd. | 42 Allenby Street, Tel Aviv-Yafo, Israel 6510301 | VAT No. 51-234-567-8</w:t>
      </w:r>
      <w:r>
        <w:br/>
      </w:r>
      <w:r>
        <w:t xml:space="preserve">This Quotation Estimate document is generated electronically and is valid without a physical stamp.</w:t>
      </w:r>
      <w:r>
        <w:br/>
      </w:r>
      <w:r>
        <w:t xml:space="preserve">© 2025 Levitan Scientific Consulting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Physicist Services - Israel Tel Aviv</dc:title>
  <dc:creator/>
  <dc:language>en</dc:language>
  <cp:keywords/>
  <dcterms:created xsi:type="dcterms:W3CDTF">2026-10-10T02:30:48Z</dcterms:created>
  <dcterms:modified xsi:type="dcterms:W3CDTF">2026-10-10T02:30:48Z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