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meridian-scientific-consulting-s.r.l."/>
    <w:p>
      <w:pPr>
        <w:pStyle w:val="Heading1"/>
      </w:pPr>
      <w:r>
        <w:t xml:space="preserve">Meridian Scientific Consulting S.r.l.</w:t>
      </w:r>
    </w:p>
    <w:p>
      <w:pPr>
        <w:pStyle w:val="FirstParagraph"/>
      </w:pPr>
      <w:r>
        <w:t xml:space="preserve">Via Toledo 142, 80132 Naples (NA), Italy</w:t>
      </w:r>
    </w:p>
    <w:p>
      <w:pPr>
        <w:pStyle w:val="BodyText"/>
      </w:pPr>
      <w:r>
        <w:t xml:space="preserve">VAT: IT08765432109 | P.IVA: 08765432109</w:t>
      </w:r>
    </w:p>
    <w:p>
      <w:pPr>
        <w:pStyle w:val="BodyText"/>
      </w:pPr>
      <w:r>
        <w:t xml:space="preserve">Phone: +39 081 555 0123 | Email: info@meridianscientific.it</w:t>
      </w:r>
    </w:p>
    <w:bookmarkEnd w:id="20"/>
    <w:bookmarkStart w:id="21" w:name="quotation-estimate"/>
    <w:p>
      <w:pPr>
        <w:pStyle w:val="Heading2"/>
      </w:pPr>
      <w:r>
        <w:t xml:space="preserve">QUOTATION ESTIMATE</w:t>
      </w:r>
    </w:p>
    <w:p>
      <w:pPr>
        <w:pStyle w:val="FirstParagraph"/>
      </w:pPr>
      <w:r>
        <w:t xml:space="preserve">Document No. QE-2025-0487</w:t>
      </w:r>
    </w:p>
    <w:p>
      <w:pPr>
        <w:pStyle w:val="BodyText"/>
      </w:pPr>
      <w:r>
        <w:t xml:space="preserve">Date: 14 June 2025</w:t>
      </w:r>
    </w:p>
    <w:p>
      <w:pPr>
        <w:pStyle w:val="BodyText"/>
      </w:pPr>
      <w:r>
        <w:t xml:space="preserve">Valid Until: 14 July 2025</w:t>
      </w:r>
    </w:p>
    <w:bookmarkEnd w:id="21"/>
    <w:p>
      <w:pPr>
        <w:pStyle w:val="BodyText"/>
      </w:pPr>
      <w:r>
        <w:rPr>
          <w:bCs/>
          <w:b/>
        </w:rPr>
        <w:t xml:space="preserve">Prepared For:</w:t>
      </w:r>
      <w:r>
        <w:br/>
      </w:r>
      <w:r>
        <w:t xml:space="preserve">Istituto Nazionale di Fisica Nucleare (INFN)</w:t>
      </w:r>
      <w:r>
        <w:br/>
      </w:r>
      <w:r>
        <w:t xml:space="preserve">Sezione di Napoli – Complesso di Via Cintia</w:t>
      </w:r>
      <w:r>
        <w:br/>
      </w:r>
      <w:r>
        <w:t xml:space="preserve">Via Cintia 26, 80126 Naples, Italy</w:t>
      </w:r>
      <w:r>
        <w:br/>
      </w:r>
      <w:r>
        <w:t xml:space="preserve">Contact: Prof. Dr. Elena Marchetti</w:t>
      </w:r>
    </w:p>
    <w:p>
      <w:pPr>
        <w:pStyle w:val="BodyText"/>
      </w:pPr>
      <w:r>
        <w:rPr>
          <w:bCs/>
          <w:b/>
        </w:rPr>
        <w:t xml:space="preserve">Prepared By:</w:t>
      </w:r>
      <w:r>
        <w:br/>
      </w:r>
      <w:r>
        <w:t xml:space="preserve">Dr. Stefano Rinaldi, Ph.D. in Theoretical Physics</w:t>
      </w:r>
      <w:r>
        <w:br/>
      </w:r>
      <w:r>
        <w:t xml:space="preserve">Senior Consultant – Meridian Scientific Consulting</w:t>
      </w:r>
      <w:r>
        <w:br/>
      </w:r>
      <w:r>
        <w:t xml:space="preserve">License No. IT-SCI-2019-4472</w:t>
      </w:r>
    </w:p>
    <w:bookmarkStart w:id="22" w:name="Xd307140f810b0a28ae03824e2223dfadbf7115f"/>
    <w:p>
      <w:pPr>
        <w:pStyle w:val="Heading3"/>
      </w:pPr>
      <w:r>
        <w:t xml:space="preserve">1. Scope of Services – Physicist Consultancy in Italy Naples</w:t>
      </w:r>
    </w:p>
    <w:p>
      <w:pPr>
        <w:pStyle w:val="FirstParagraph"/>
      </w:pPr>
      <w:r>
        <w:t xml:space="preserve">This</w:t>
      </w:r>
      <w:r>
        <w:t xml:space="preserve"> </w:t>
      </w:r>
      <w:r>
        <w:t xml:space="preserve">Quotation Estimate</w:t>
      </w:r>
      <w:r>
        <w:t xml:space="preserve"> </w:t>
      </w:r>
      <w:r>
        <w:t xml:space="preserve">is issued by Meridian Scientific Consulting S.r.l. to provide a comprehensive and itemized cost breakdown for the engagement of a senior</w:t>
      </w:r>
      <w:r>
        <w:t xml:space="preserve"> </w:t>
      </w:r>
      <w:r>
        <w:t xml:space="preserve">Physicist</w:t>
      </w:r>
      <w:r>
        <w:t xml:space="preserve"> </w:t>
      </w:r>
      <w:r>
        <w:t xml:space="preserve">to deliver specialized consulting services at the client's research facility located in</w:t>
      </w:r>
      <w:r>
        <w:t xml:space="preserve"> </w:t>
      </w:r>
      <w:r>
        <w:t xml:space="preserve">Italy Naples</w:t>
      </w:r>
      <w:r>
        <w:t xml:space="preserve">. The scope encompasses theoretical analysis, experimental design review, data interpretation, and technical advisory support for the ongoing particle physics research programme conducted at the INFN Naples section. All services will be performed on-site in Naples, Italy, and remotely as required, in full compliance with Italian scientific research regulations and institutional protocols.</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On-site Physicist consultancy – Theoretical framework review for the neutrino oscillation experiment</w:t>
            </w:r>
          </w:p>
        </w:tc>
        <w:tc>
          <w:tcPr/>
          <w:p>
            <w:pPr>
              <w:pStyle w:val="Compact"/>
              <w:jc w:val="left"/>
            </w:pPr>
            <w:r>
              <w:t xml:space="preserve">40 hours</w:t>
            </w:r>
          </w:p>
        </w:tc>
        <w:tc>
          <w:tcPr/>
          <w:p>
            <w:pPr>
              <w:pStyle w:val="Compact"/>
              <w:jc w:val="left"/>
            </w:pPr>
            <w:r>
              <w:t xml:space="preserve">€185.00/hr</w:t>
            </w:r>
          </w:p>
        </w:tc>
        <w:tc>
          <w:tcPr/>
          <w:p>
            <w:pPr>
              <w:pStyle w:val="Compact"/>
              <w:jc w:val="left"/>
            </w:pPr>
            <w:r>
              <w:t xml:space="preserve">€7,400.00</w:t>
            </w:r>
          </w:p>
        </w:tc>
        <w:tc>
          <w:tcPr/>
          <w:p>
            <w:pPr>
              <w:pStyle w:val="Compact"/>
              <w:jc w:val="left"/>
            </w:pPr>
            <w:r>
              <w:t xml:space="preserve">Performed at Via Cintia, Naples</w:t>
            </w:r>
          </w:p>
        </w:tc>
      </w:tr>
      <w:tr>
        <w:tc>
          <w:tcPr/>
          <w:p>
            <w:pPr>
              <w:pStyle w:val="Compact"/>
              <w:jc w:val="left"/>
            </w:pPr>
            <w:r>
              <w:t xml:space="preserve">02</w:t>
            </w:r>
          </w:p>
        </w:tc>
        <w:tc>
          <w:tcPr/>
          <w:p>
            <w:pPr>
              <w:pStyle w:val="Compact"/>
              <w:jc w:val="left"/>
            </w:pPr>
            <w:r>
              <w:t xml:space="preserve">Experimental design audit and optimization of detector calibration protocols</w:t>
            </w:r>
          </w:p>
        </w:tc>
        <w:tc>
          <w:tcPr/>
          <w:p>
            <w:pPr>
              <w:pStyle w:val="Compact"/>
              <w:jc w:val="left"/>
            </w:pPr>
            <w:r>
              <w:t xml:space="preserve">32 hours</w:t>
            </w:r>
          </w:p>
        </w:tc>
        <w:tc>
          <w:tcPr/>
          <w:p>
            <w:pPr>
              <w:pStyle w:val="Compact"/>
              <w:jc w:val="left"/>
            </w:pPr>
            <w:r>
              <w:t xml:space="preserve">€185.00/hr</w:t>
            </w:r>
          </w:p>
        </w:tc>
        <w:tc>
          <w:tcPr/>
          <w:p>
            <w:pPr>
              <w:pStyle w:val="Compact"/>
              <w:jc w:val="left"/>
            </w:pPr>
            <w:r>
              <w:t xml:space="preserve">€5,920.00</w:t>
            </w:r>
          </w:p>
        </w:tc>
        <w:tc>
          <w:tcPr/>
          <w:p>
            <w:pPr>
              <w:pStyle w:val="Compact"/>
              <w:jc w:val="left"/>
            </w:pPr>
            <w:r>
              <w:t xml:space="preserve">Includes laboratory access in Italy Naples</w:t>
            </w:r>
          </w:p>
        </w:tc>
      </w:tr>
      <w:tr>
        <w:tc>
          <w:tcPr/>
          <w:p>
            <w:pPr>
              <w:pStyle w:val="Compact"/>
              <w:jc w:val="left"/>
            </w:pPr>
            <w:r>
              <w:t xml:space="preserve">03</w:t>
            </w:r>
          </w:p>
        </w:tc>
        <w:tc>
          <w:tcPr/>
          <w:p>
            <w:pPr>
              <w:pStyle w:val="Compact"/>
              <w:jc w:val="left"/>
            </w:pPr>
            <w:r>
              <w:t xml:space="preserve">Statistical data analysis and Monte Carlo simulation review (Geant4 framework)</w:t>
            </w:r>
          </w:p>
        </w:tc>
        <w:tc>
          <w:tcPr/>
          <w:p>
            <w:pPr>
              <w:pStyle w:val="Compact"/>
              <w:jc w:val="left"/>
            </w:pPr>
            <w:r>
              <w:t xml:space="preserve">48 hours</w:t>
            </w:r>
          </w:p>
        </w:tc>
        <w:tc>
          <w:tcPr/>
          <w:p>
            <w:pPr>
              <w:pStyle w:val="Compact"/>
              <w:jc w:val="left"/>
            </w:pPr>
            <w:r>
              <w:t xml:space="preserve">€175.00/hr</w:t>
            </w:r>
          </w:p>
        </w:tc>
        <w:tc>
          <w:tcPr/>
          <w:p>
            <w:pPr>
              <w:pStyle w:val="Compact"/>
              <w:jc w:val="left"/>
            </w:pPr>
            <w:r>
              <w:t xml:space="preserve">€8,400.00</w:t>
            </w:r>
          </w:p>
        </w:tc>
        <w:tc>
          <w:tcPr/>
          <w:p>
            <w:pPr>
              <w:pStyle w:val="Compact"/>
              <w:jc w:val="left"/>
            </w:pPr>
            <w:r>
              <w:t xml:space="preserve">Remote and on-site hybrid</w:t>
            </w:r>
          </w:p>
        </w:tc>
      </w:tr>
      <w:tr>
        <w:tc>
          <w:tcPr/>
          <w:p>
            <w:pPr>
              <w:pStyle w:val="Compact"/>
              <w:jc w:val="left"/>
            </w:pPr>
            <w:r>
              <w:t xml:space="preserve">04</w:t>
            </w:r>
          </w:p>
        </w:tc>
        <w:tc>
          <w:tcPr/>
          <w:p>
            <w:pPr>
              <w:pStyle w:val="Compact"/>
              <w:jc w:val="left"/>
            </w:pPr>
            <w:r>
              <w:t xml:space="preserve">Preparation of technical report and peer-review-ready documentation</w:t>
            </w:r>
          </w:p>
        </w:tc>
        <w:tc>
          <w:tcPr/>
          <w:p>
            <w:pPr>
              <w:pStyle w:val="Compact"/>
              <w:jc w:val="left"/>
            </w:pPr>
            <w:r>
              <w:t xml:space="preserve">24 hours</w:t>
            </w:r>
          </w:p>
        </w:tc>
        <w:tc>
          <w:tcPr/>
          <w:p>
            <w:pPr>
              <w:pStyle w:val="Compact"/>
              <w:jc w:val="left"/>
            </w:pPr>
            <w:r>
              <w:t xml:space="preserve">€160.00/hr</w:t>
            </w:r>
          </w:p>
        </w:tc>
        <w:tc>
          <w:tcPr/>
          <w:p>
            <w:pPr>
              <w:pStyle w:val="Compact"/>
              <w:jc w:val="left"/>
            </w:pPr>
            <w:r>
              <w:t xml:space="preserve">€3,840.00</w:t>
            </w:r>
          </w:p>
        </w:tc>
        <w:tc>
          <w:tcPr/>
          <w:p>
            <w:pPr>
              <w:pStyle w:val="Compact"/>
              <w:jc w:val="left"/>
            </w:pPr>
            <w:r>
              <w:t xml:space="preserve">Deliverable in Italian and English</w:t>
            </w:r>
          </w:p>
        </w:tc>
      </w:tr>
      <w:tr>
        <w:tc>
          <w:tcPr/>
          <w:p>
            <w:pPr>
              <w:pStyle w:val="Compact"/>
              <w:jc w:val="left"/>
            </w:pPr>
            <w:r>
              <w:t xml:space="preserve">05</w:t>
            </w:r>
          </w:p>
        </w:tc>
        <w:tc>
          <w:tcPr/>
          <w:p>
            <w:pPr>
              <w:pStyle w:val="Compact"/>
              <w:jc w:val="left"/>
            </w:pPr>
            <w:r>
              <w:t xml:space="preserve">Two (2) on-site seminars for research staff at the Naples facility</w:t>
            </w:r>
          </w:p>
        </w:tc>
        <w:tc>
          <w:tcPr/>
          <w:p>
            <w:pPr>
              <w:pStyle w:val="Compact"/>
              <w:jc w:val="left"/>
            </w:pPr>
            <w:r>
              <w:t xml:space="preserve">8 hours</w:t>
            </w:r>
          </w:p>
        </w:tc>
        <w:tc>
          <w:tcPr/>
          <w:p>
            <w:pPr>
              <w:pStyle w:val="Compact"/>
              <w:jc w:val="left"/>
            </w:pPr>
            <w:r>
              <w:t xml:space="preserve">€210.00/hr</w:t>
            </w:r>
          </w:p>
        </w:tc>
        <w:tc>
          <w:tcPr/>
          <w:p>
            <w:pPr>
              <w:pStyle w:val="Compact"/>
              <w:jc w:val="left"/>
            </w:pPr>
            <w:r>
              <w:t xml:space="preserve">€1,680.00</w:t>
            </w:r>
          </w:p>
        </w:tc>
        <w:tc>
          <w:tcPr/>
          <w:p>
            <w:pPr>
              <w:pStyle w:val="Compact"/>
              <w:jc w:val="left"/>
            </w:pPr>
            <w:r>
              <w:t xml:space="preserve">Includes travel within Italy Naples metro area</w:t>
            </w:r>
          </w:p>
        </w:tc>
      </w:tr>
      <w:tr>
        <w:tc>
          <w:tcPr/>
          <w:p>
            <w:pPr>
              <w:pStyle w:val="Compact"/>
              <w:jc w:val="left"/>
            </w:pPr>
            <w:r>
              <w:t xml:space="preserve">06</w:t>
            </w:r>
          </w:p>
        </w:tc>
        <w:tc>
          <w:tcPr/>
          <w:p>
            <w:pPr>
              <w:pStyle w:val="Compact"/>
              <w:jc w:val="left"/>
            </w:pPr>
            <w:r>
              <w:t xml:space="preserve">Travel, accommodation, and per diem expenses (Naples, Italy – 12 working days)</w:t>
            </w:r>
          </w:p>
        </w:tc>
        <w:tc>
          <w:tcPr/>
          <w:p>
            <w:pPr>
              <w:pStyle w:val="Compact"/>
              <w:jc w:val="left"/>
            </w:pPr>
            <w:r>
              <w:t xml:space="preserve">12 days</w:t>
            </w:r>
          </w:p>
        </w:tc>
        <w:tc>
          <w:tcPr/>
          <w:p>
            <w:pPr>
              <w:pStyle w:val="Compact"/>
              <w:jc w:val="left"/>
            </w:pPr>
            <w:r>
              <w:t xml:space="preserve">€145.00/day</w:t>
            </w:r>
          </w:p>
        </w:tc>
        <w:tc>
          <w:tcPr/>
          <w:p>
            <w:pPr>
              <w:pStyle w:val="Compact"/>
              <w:jc w:val="left"/>
            </w:pPr>
            <w:r>
              <w:t xml:space="preserve">€1,740.00</w:t>
            </w:r>
          </w:p>
        </w:tc>
        <w:tc>
          <w:tcPr/>
          <w:p>
            <w:pPr>
              <w:pStyle w:val="Compact"/>
              <w:jc w:val="left"/>
            </w:pPr>
            <w:r>
              <w:t xml:space="preserve">Hotel near Via Toledo, Naples</w:t>
            </w:r>
          </w:p>
        </w:tc>
      </w:tr>
      <w:tr>
        <w:tc>
          <w:tcPr/>
          <w:p>
            <w:pPr>
              <w:pStyle w:val="Compact"/>
              <w:jc w:val="left"/>
            </w:pPr>
            <w:r>
              <w:t xml:space="preserve">07</w:t>
            </w:r>
          </w:p>
        </w:tc>
        <w:tc>
          <w:tcPr/>
          <w:p>
            <w:pPr>
              <w:pStyle w:val="Compact"/>
              <w:jc w:val="left"/>
            </w:pPr>
            <w:r>
              <w:t xml:space="preserve">Software licensing and computational resource allocation (HPC cluster access)</w:t>
            </w:r>
          </w:p>
        </w:tc>
        <w:tc>
          <w:tcPr/>
          <w:p>
            <w:pPr>
              <w:pStyle w:val="Compact"/>
              <w:jc w:val="left"/>
            </w:pPr>
            <w:r>
              <w:t xml:space="preserve">3 months</w:t>
            </w:r>
          </w:p>
        </w:tc>
        <w:tc>
          <w:tcPr/>
          <w:p>
            <w:pPr>
              <w:pStyle w:val="Compact"/>
              <w:jc w:val="left"/>
            </w:pPr>
            <w:r>
              <w:t xml:space="preserve">€2,200.00/total</w:t>
            </w:r>
          </w:p>
        </w:tc>
        <w:tc>
          <w:tcPr/>
          <w:p>
            <w:pPr>
              <w:pStyle w:val="Compact"/>
              <w:jc w:val="left"/>
            </w:pPr>
            <w:r>
              <w:t xml:space="preserve">€2,200.00</w:t>
            </w:r>
          </w:p>
        </w:tc>
        <w:tc>
          <w:tcPr/>
          <w:p>
            <w:pPr>
              <w:pStyle w:val="Compact"/>
              <w:jc w:val="left"/>
            </w:pPr>
            <w:r>
              <w:t xml:space="preserve">One-time allocation fee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€31,180.00</w:t>
            </w:r>
          </w:p>
        </w:tc>
      </w:tr>
      <w:tr>
        <w:tc>
          <w:tcPr/>
          <w:p>
            <w:pPr>
              <w:pStyle w:val="Compact"/>
              <w:jc w:val="left"/>
            </w:pPr>
            <w:r>
              <w:t xml:space="preserve">VAT (22% – Italian standard rate)</w:t>
            </w:r>
          </w:p>
        </w:tc>
        <w:tc>
          <w:tcPr/>
          <w:p>
            <w:pPr>
              <w:pStyle w:val="Compact"/>
              <w:jc w:val="right"/>
            </w:pPr>
            <w:r>
              <w:t xml:space="preserve">€6,859.60</w:t>
            </w:r>
          </w:p>
        </w:tc>
      </w:tr>
      <w:tr>
        <w:tc>
          <w:tcPr/>
          <w:p>
            <w:pPr>
              <w:pStyle w:val="Compact"/>
              <w:jc w:val="left"/>
            </w:pPr>
            <w:r>
              <w:t xml:space="preserve">GRAND TOTAL (EUR)</w:t>
            </w:r>
          </w:p>
        </w:tc>
        <w:tc>
          <w:tcPr/>
          <w:p>
            <w:pPr>
              <w:pStyle w:val="Compact"/>
              <w:jc w:val="right"/>
            </w:pPr>
            <w:r>
              <w:t xml:space="preserve">€38,039.60</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rates and availability of the</w:t>
      </w:r>
      <w:r>
        <w:t xml:space="preserve"> </w:t>
      </w:r>
      <w:r>
        <w:t xml:space="preserve">Physicist</w:t>
      </w:r>
      <w:r>
        <w:t xml:space="preserve"> </w:t>
      </w:r>
      <w:r>
        <w:t xml:space="preserve">consultant are subject to revision.</w:t>
      </w:r>
    </w:p>
    <w:p>
      <w:pPr>
        <w:numPr>
          <w:ilvl w:val="0"/>
          <w:numId w:val="1001"/>
        </w:numPr>
        <w:pStyle w:val="Compact"/>
      </w:pPr>
      <w:r>
        <w:t xml:space="preserve">All services will be executed in</w:t>
      </w:r>
      <w:r>
        <w:t xml:space="preserve"> </w:t>
      </w:r>
      <w:r>
        <w:t xml:space="preserve">Italy Naples</w:t>
      </w:r>
      <w:r>
        <w:t xml:space="preserve"> </w:t>
      </w:r>
      <w:r>
        <w:t xml:space="preserve">unless otherwise agreed in writing. The client shall provide necessary laboratory access, safety clearances, and institutional authorization for on-site work at the Via Cintia complex.</w:t>
      </w:r>
    </w:p>
    <w:p>
      <w:pPr>
        <w:numPr>
          <w:ilvl w:val="0"/>
          <w:numId w:val="1001"/>
        </w:numPr>
        <w:pStyle w:val="Compact"/>
      </w:pPr>
      <w:r>
        <w:t xml:space="preserve">Payment terms: 40% advance payment upon acceptance of this Quotation Estimate; 40% upon completion of the on-site consultancy phase; 20% upon final delivery of the technical report and all documentation.</w:t>
      </w:r>
    </w:p>
    <w:p>
      <w:pPr>
        <w:numPr>
          <w:ilvl w:val="0"/>
          <w:numId w:val="1001"/>
        </w:numPr>
        <w:pStyle w:val="Compact"/>
      </w:pPr>
      <w:r>
        <w:t xml:space="preserve">Payments shall be made via bank transfer to the account of Meridian Scientific Consulting S.r.l., IBAN: IT60 X054 2811 1000 0000 0123 456, BIC: BLOPIT22. All amounts are denominated in Euro (EUR).</w:t>
      </w:r>
    </w:p>
    <w:p>
      <w:pPr>
        <w:numPr>
          <w:ilvl w:val="0"/>
          <w:numId w:val="1001"/>
        </w:numPr>
        <w:pStyle w:val="Compact"/>
      </w:pPr>
      <w:r>
        <w:t xml:space="preserve">The</w:t>
      </w:r>
      <w:r>
        <w:t xml:space="preserve"> </w:t>
      </w:r>
      <w:r>
        <w:t xml:space="preserve">Physicist</w:t>
      </w:r>
      <w:r>
        <w:t xml:space="preserve"> </w:t>
      </w:r>
      <w:r>
        <w:t xml:space="preserve">consultant shall maintain full professional confidentiality regarding all data, methodologies, and unpublished results encountered during the engagement in Naples, Italy. A Non-Disclosure Agreement (NDA) shall be executed prior to commencement of work.</w:t>
      </w:r>
    </w:p>
    <w:p>
      <w:pPr>
        <w:numPr>
          <w:ilvl w:val="0"/>
          <w:numId w:val="1001"/>
        </w:numPr>
        <w:pStyle w:val="Compact"/>
      </w:pPr>
      <w:r>
        <w:t xml:space="preserve">Any additional services beyond the scope defined herein shall be subject to a supplementary Quotation Estimate issued by Meridian Scientific Consulting and accepted in writing by the client.</w:t>
      </w:r>
    </w:p>
    <w:p>
      <w:pPr>
        <w:numPr>
          <w:ilvl w:val="0"/>
          <w:numId w:val="1001"/>
        </w:numPr>
        <w:pStyle w:val="Compact"/>
      </w:pPr>
      <w:r>
        <w:t xml:space="preserve">This Quotation Estimate does not constitute a binding contract until formally accepted by both parties via signed purchase order or contract agreement.</w:t>
      </w:r>
    </w:p>
    <w:p>
      <w:pPr>
        <w:numPr>
          <w:ilvl w:val="0"/>
          <w:numId w:val="1001"/>
        </w:numPr>
        <w:pStyle w:val="Compact"/>
      </w:pPr>
      <w:r>
        <w:t xml:space="preserve">Applicable law: Italian Civil Code (Codice Civile) and relevant EU regulations governing scientific research consultancy services. Jurisdiction: Courts of Naples, Italy.</w:t>
      </w:r>
    </w:p>
    <w:p>
      <w:pPr>
        <w:numPr>
          <w:ilvl w:val="0"/>
          <w:numId w:val="1001"/>
        </w:numPr>
        <w:pStyle w:val="Compact"/>
      </w:pPr>
      <w:r>
        <w:t xml:space="preserve">The consultant retains intellectual property rights over pre-existing methodologies and frameworks. All newly developed work products created specifically for the client during this engagement shall be the property of the client upon full payment.</w:t>
      </w:r>
    </w:p>
    <w:p>
      <w:pPr>
        <w:numPr>
          <w:ilvl w:val="0"/>
          <w:numId w:val="1001"/>
        </w:numPr>
        <w:pStyle w:val="Compact"/>
      </w:pPr>
      <w:r>
        <w:t xml:space="preserve">Force majeure: Neither party shall be liable for delays or non-performance caused by events beyond reasonable control, including but not limited to natural disasters, government mandates, or institutional closures affecting operations in Italy Naples.</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above for the engagement of the</w:t>
      </w:r>
      <w:r>
        <w:t xml:space="preserve"> </w:t>
      </w:r>
      <w:r>
        <w:t xml:space="preserve">Physicist</w:t>
      </w:r>
      <w:r>
        <w:t xml:space="preserve"> </w:t>
      </w:r>
      <w:r>
        <w:t xml:space="preserve">consultant at the facility in</w:t>
      </w:r>
      <w:r>
        <w:t xml:space="preserve"> </w:t>
      </w:r>
      <w:r>
        <w:t xml:space="preserve">Italy Naples</w:t>
      </w:r>
      <w:r>
        <w:t xml:space="preserve">.</w:t>
      </w:r>
    </w:p>
    <w:p>
      <w:pPr>
        <w:pStyle w:val="BodyText"/>
      </w:pPr>
      <w:r>
        <w:rPr>
          <w:bCs/>
          <w:b/>
        </w:rPr>
        <w:t xml:space="preserve">For Meridian Scientific Consulting S.r.l.</w:t>
      </w:r>
    </w:p>
    <w:p>
      <w:pPr>
        <w:pStyle w:val="BodyText"/>
      </w:pPr>
      <w:r>
        <w:t xml:space="preserve">Dr. Stefano Rinaldi, Ph.D.</w:t>
      </w:r>
      <w:r>
        <w:br/>
      </w:r>
      <w:r>
        <w:t xml:space="preserve">Senior Consultant / Authorized Signatory</w:t>
      </w:r>
      <w:r>
        <w:br/>
      </w:r>
      <w:r>
        <w:t xml:space="preserve">Date: _______________</w:t>
      </w:r>
    </w:p>
    <w:p>
      <w:pPr>
        <w:pStyle w:val="BodyText"/>
      </w:pPr>
      <w:r>
        <w:rPr>
          <w:bCs/>
          <w:b/>
        </w:rPr>
        <w:t xml:space="preserve">For the Client (INFN – Sezione di Napoli)</w:t>
      </w:r>
    </w:p>
    <w:p>
      <w:pPr>
        <w:pStyle w:val="BodyText"/>
      </w:pPr>
      <w:r>
        <w:t xml:space="preserve">Prof. Dr. Elena Marchetti</w:t>
      </w:r>
      <w:r>
        <w:br/>
      </w:r>
      <w:r>
        <w:t xml:space="preserve">Director, Naples Section</w:t>
      </w:r>
      <w:r>
        <w:br/>
      </w:r>
      <w:r>
        <w:t xml:space="preserve">Date: _______________</w:t>
      </w:r>
    </w:p>
    <w:p>
      <w:pPr>
        <w:pStyle w:val="BodyText"/>
      </w:pPr>
      <w:r>
        <w:t xml:space="preserve">Meridian Scientific Consulting S.r.l. | Via Toledo 142, 80132 Naples (NA), Italy | VAT: IT08765432109</w:t>
      </w:r>
    </w:p>
    <w:p>
      <w:pPr>
        <w:pStyle w:val="BodyText"/>
      </w:pPr>
      <w:r>
        <w:t xml:space="preserve">This Quotation Estimate QE-2025-0487 is a controlled document. Unauthorized reproduction or distribution is prohibited.</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Italy Naples</dc:title>
  <dc:creator/>
  <dc:language>en</dc:language>
  <cp:keywords/>
  <dcterms:created xsi:type="dcterms:W3CDTF">2026-10-10T06:51:12Z</dcterms:created>
  <dcterms:modified xsi:type="dcterms:W3CDTF">2026-10-10T06:51:12Z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