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Physicist Consulting Services — Mexico, Mexico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Alejandro Ramírez Vega, Ph.D. in Theoretical Physics</w:t>
            </w:r>
          </w:p>
        </w:tc>
      </w:tr>
      <w:tr>
        <w:tc>
          <w:tcPr/>
          <w:p>
            <w:pPr>
              <w:pStyle w:val="Compact"/>
              <w:jc w:val="left"/>
            </w:pPr>
            <w:r>
              <w:t xml:space="preserve">Service Location</w:t>
            </w:r>
          </w:p>
        </w:tc>
        <w:tc>
          <w:tcPr/>
          <w:p>
            <w:pPr>
              <w:pStyle w:val="Compact"/>
              <w:jc w:val="left"/>
            </w:pPr>
            <w:r>
              <w:t xml:space="preserve">Mexico, Mexico City — Polanco Business District, CDMX</w:t>
            </w:r>
          </w:p>
        </w:tc>
      </w:tr>
      <w:tr>
        <w:tc>
          <w:tcPr/>
          <w:p>
            <w:pPr>
              <w:pStyle w:val="Compact"/>
              <w:jc w:val="left"/>
            </w:pPr>
            <w:r>
              <w:t xml:space="preserve">Client / Requesting Party</w:t>
            </w:r>
          </w:p>
        </w:tc>
        <w:tc>
          <w:tcPr/>
          <w:p>
            <w:pPr>
              <w:pStyle w:val="Compact"/>
              <w:jc w:val="left"/>
            </w:pPr>
            <w:r>
              <w:t xml:space="preserve">Instituto de Investigaciones Tecnológicas del Valle de México, S.A. de C.V.</w:t>
            </w:r>
          </w:p>
        </w:tc>
      </w:tr>
      <w:tr>
        <w:tc>
          <w:tcPr/>
          <w:p>
            <w:pPr>
              <w:pStyle w:val="Compact"/>
              <w:jc w:val="left"/>
            </w:pPr>
            <w:r>
              <w:t xml:space="preserve">Currency</w:t>
            </w:r>
          </w:p>
        </w:tc>
        <w:tc>
          <w:tcPr/>
          <w:p>
            <w:pPr>
              <w:pStyle w:val="Compact"/>
              <w:jc w:val="left"/>
            </w:pPr>
            <w:r>
              <w:t xml:space="preserve">Mexican Peso (MXN) — ISO 4217</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client for the engagement of a qualified</w:t>
      </w:r>
      <w:r>
        <w:t xml:space="preserve"> </w:t>
      </w:r>
      <w:r>
        <w:t xml:space="preserve">Physicist</w:t>
      </w:r>
      <w:r>
        <w:t xml:space="preserve"> </w:t>
      </w:r>
      <w:r>
        <w:t xml:space="preserve">to provide specialized consulting, research oversight, and technical advisory services within the metropolitan area of</w:t>
      </w:r>
      <w:r>
        <w:t xml:space="preserve"> </w:t>
      </w:r>
      <w:r>
        <w:t xml:space="preserve">Mexico, Mexico City</w:t>
      </w:r>
      <w:r>
        <w:t xml:space="preserve">. The scope of work encompasses advanced quantum mechanics analysis, materials science evaluation, and the development of computational physics models tailored to the client's industrial research and development program. All services described herein are to be performed in compliance with the regulatory framework established by the Mexican Federal Government, including but not limited to the regulations issued by the Secretaría de Energía (SENER) and the Consejo Nacional de Ciencia y Tecnología (CONACYT).</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Qty</w:t>
            </w:r>
          </w:p>
        </w:tc>
        <w:tc>
          <w:tcPr/>
          <w:p>
            <w:pPr>
              <w:pStyle w:val="Compact"/>
              <w:jc w:val="left"/>
            </w:pPr>
            <w:r>
              <w:t xml:space="preserve">Unit Rate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site assessment and diagnostic review of existing physics laboratory infrastructure in Mexico, Mexico City</w:t>
            </w:r>
          </w:p>
        </w:tc>
        <w:tc>
          <w:tcPr/>
          <w:p>
            <w:pPr>
              <w:pStyle w:val="Compact"/>
              <w:jc w:val="left"/>
            </w:pPr>
            <w:r>
              <w:t xml:space="preserve">1 visit (8 hrs)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Quantum field theory modeling and simulation for advanced semiconductor R&amp;D (on-site in CDMX)</w:t>
            </w:r>
          </w:p>
        </w:tc>
        <w:tc>
          <w:tcPr/>
          <w:p>
            <w:pPr>
              <w:pStyle w:val="Compact"/>
              <w:jc w:val="left"/>
            </w:pPr>
            <w:r>
              <w:t xml:space="preserve">40 hours</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Materials physics analysis: crystallographic structure evaluation and thermodynamic property characterization</w:t>
            </w:r>
          </w:p>
        </w:tc>
        <w:tc>
          <w:tcPr/>
          <w:p>
            <w:pPr>
              <w:pStyle w:val="Compact"/>
              <w:jc w:val="left"/>
            </w:pPr>
            <w:r>
              <w:t xml:space="preserve">60 hours</w:t>
            </w:r>
          </w:p>
        </w:tc>
        <w:tc>
          <w:tcPr/>
          <w:p>
            <w:pPr>
              <w:pStyle w:val="Compact"/>
              <w:jc w:val="left"/>
            </w:pPr>
            <w:r>
              <w:t xml:space="preserve">2,950.00</w:t>
            </w:r>
          </w:p>
        </w:tc>
        <w:tc>
          <w:tcPr/>
          <w:p>
            <w:pPr>
              <w:pStyle w:val="Compact"/>
              <w:jc w:val="left"/>
            </w:pPr>
            <w:r>
              <w:t xml:space="preserve">177,000.00</w:t>
            </w:r>
          </w:p>
        </w:tc>
      </w:tr>
      <w:tr>
        <w:tc>
          <w:tcPr/>
          <w:p>
            <w:pPr>
              <w:pStyle w:val="Compact"/>
              <w:jc w:val="left"/>
            </w:pPr>
            <w:r>
              <w:t xml:space="preserve">04</w:t>
            </w:r>
          </w:p>
        </w:tc>
        <w:tc>
          <w:tcPr/>
          <w:p>
            <w:pPr>
              <w:pStyle w:val="Compact"/>
              <w:jc w:val="left"/>
            </w:pPr>
            <w:r>
              <w:t xml:space="preserve">Preparation of technical reports, peer-reviewed documentation, and regulatory compliance filings for CONACYT</w:t>
            </w:r>
          </w:p>
        </w:tc>
        <w:tc>
          <w:tcPr/>
          <w:p>
            <w:pPr>
              <w:pStyle w:val="Compact"/>
              <w:jc w:val="left"/>
            </w:pPr>
            <w:r>
              <w:t xml:space="preserve">30 hours</w:t>
            </w:r>
          </w:p>
        </w:tc>
        <w:tc>
          <w:tcPr/>
          <w:p>
            <w:pPr>
              <w:pStyle w:val="Compact"/>
              <w:jc w:val="left"/>
            </w:pPr>
            <w:r>
              <w:t xml:space="preserve">2,750.00</w:t>
            </w:r>
          </w:p>
        </w:tc>
        <w:tc>
          <w:tcPr/>
          <w:p>
            <w:pPr>
              <w:pStyle w:val="Compact"/>
              <w:jc w:val="left"/>
            </w:pPr>
            <w:r>
              <w:t xml:space="preserve">82,500.00</w:t>
            </w:r>
          </w:p>
        </w:tc>
      </w:tr>
      <w:tr>
        <w:tc>
          <w:tcPr/>
          <w:p>
            <w:pPr>
              <w:pStyle w:val="Compact"/>
              <w:jc w:val="left"/>
            </w:pPr>
            <w:r>
              <w:t xml:space="preserve">05</w:t>
            </w:r>
          </w:p>
        </w:tc>
        <w:tc>
          <w:tcPr/>
          <w:p>
            <w:pPr>
              <w:pStyle w:val="Compact"/>
              <w:jc w:val="left"/>
            </w:pPr>
            <w:r>
              <w:t xml:space="preserve">Training and knowledge-transfer sessions for in-house engineering staff (up to 12 participants) in Mexico City</w:t>
            </w:r>
          </w:p>
        </w:tc>
        <w:tc>
          <w:tcPr/>
          <w:p>
            <w:pPr>
              <w:pStyle w:val="Compact"/>
              <w:jc w:val="left"/>
            </w:pPr>
            <w:r>
              <w:t xml:space="preserve">4 sessions (4 hrs each)</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06</w:t>
            </w:r>
          </w:p>
        </w:tc>
        <w:tc>
          <w:tcPr/>
          <w:p>
            <w:pPr>
              <w:pStyle w:val="Compact"/>
              <w:jc w:val="left"/>
            </w:pPr>
            <w:r>
              <w:t xml:space="preserve">Remote advisory and email/telephone consultation support (ongoing, 12-month contract period)</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Travel and local transportation within Mexico, Mexico City (Polanco, Coyoacán, and Tlalpan districts)</w:t>
            </w:r>
          </w:p>
        </w:tc>
        <w:tc>
          <w:tcPr/>
          <w:p>
            <w:pPr>
              <w:pStyle w:val="Compact"/>
              <w:jc w:val="left"/>
            </w:pPr>
            <w:r>
              <w:t xml:space="preserve">Estimated 25 trips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Specialized software licensing and computational resource allocation (MATLAB, COMSOL, VASP)</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gridSpan w:val="4"/>
          </w:tcPr>
          <w:p>
            <w:pPr>
              <w:pStyle w:val="Compact"/>
              <w:jc w:val="right"/>
            </w:pPr>
            <w:r>
              <w:t xml:space="preserve">TOTAL ESTIMATED COST (before IVA):</w:t>
            </w:r>
          </w:p>
        </w:tc>
        <w:tc>
          <w:tcPr/>
          <w:p>
            <w:pPr>
              <w:pStyle w:val="Compact"/>
              <w:jc w:val="left"/>
            </w:pPr>
            <w:r>
              <w:t xml:space="preserve">833,000.00</w:t>
            </w:r>
          </w:p>
        </w:tc>
      </w:tr>
      <w:tr>
        <w:tc>
          <w:tcPr>
            <w:gridSpan w:val="4"/>
          </w:tcPr>
          <w:p>
            <w:pPr>
              <w:pStyle w:val="Compact"/>
              <w:jc w:val="right"/>
            </w:pPr>
            <w:r>
              <w:t xml:space="preserve">IVA (16% Mexican Value-Added Tax):</w:t>
            </w:r>
          </w:p>
        </w:tc>
        <w:tc>
          <w:tcPr/>
          <w:p>
            <w:pPr>
              <w:pStyle w:val="Compact"/>
              <w:jc w:val="left"/>
            </w:pPr>
            <w:r>
              <w:t xml:space="preserve">133,280.00</w:t>
            </w:r>
          </w:p>
        </w:tc>
      </w:tr>
      <w:tr>
        <w:tc>
          <w:tcPr>
            <w:gridSpan w:val="4"/>
          </w:tcPr>
          <w:p>
            <w:pPr>
              <w:pStyle w:val="Compact"/>
              <w:jc w:val="right"/>
            </w:pPr>
            <w:r>
              <w:t xml:space="preserve">GRAND TOTAL (MXN):</w:t>
            </w:r>
          </w:p>
        </w:tc>
        <w:tc>
          <w:tcPr/>
          <w:p>
            <w:pPr>
              <w:pStyle w:val="Compact"/>
              <w:jc w:val="left"/>
            </w:pPr>
            <w:r>
              <w:t xml:space="preserve">966,280.00</w:t>
            </w:r>
          </w:p>
        </w:tc>
      </w:tr>
    </w:tbl>
    <w:bookmarkEnd w:id="22"/>
    <w:bookmarkStart w:id="23" w:name="qualifications-of-the-physicist"/>
    <w:p>
      <w:pPr>
        <w:pStyle w:val="Heading2"/>
      </w:pPr>
      <w:r>
        <w:t xml:space="preserve">3. Qualifications of the Physicist</w:t>
      </w:r>
    </w:p>
    <w:p>
      <w:pPr>
        <w:pStyle w:val="FirstParagraph"/>
      </w:pPr>
      <w:r>
        <w:t xml:space="preserve">The</w:t>
      </w:r>
      <w:r>
        <w:t xml:space="preserve"> </w:t>
      </w:r>
      <w:r>
        <w:t xml:space="preserve">Physicist</w:t>
      </w:r>
      <w:r>
        <w:t xml:space="preserve"> </w:t>
      </w:r>
      <w:r>
        <w:t xml:space="preserve">designated to execute the services outlined in this</w:t>
      </w:r>
      <w:r>
        <w:t xml:space="preserve"> </w:t>
      </w:r>
      <w:r>
        <w:t xml:space="preserve">Quotation Estimate</w:t>
      </w:r>
      <w:r>
        <w:t xml:space="preserve"> </w:t>
      </w:r>
      <w:r>
        <w:t xml:space="preserve">holds a Doctor of Philosophy degree in Theoretical and Applied Physics from the Universidad Nacional Autónoma de México (UNAM), Mexico City. He possesses over fifteen years of professional experience in quantum mechanics, condensed matter physics, and computational modeling. His credentials are registered with the Colegio de Físicos de México and he maintains an active CONACYT researcher profile. All work performed in</w:t>
      </w:r>
      <w:r>
        <w:t xml:space="preserve"> </w:t>
      </w:r>
      <w:r>
        <w:t xml:space="preserve">Mexico, Mexico City</w:t>
      </w:r>
      <w:r>
        <w:t xml:space="preserve"> </w:t>
      </w:r>
      <w:r>
        <w:t xml:space="preserve">will adhere to the ethical and professional standards established by the Mexican Academy of Sciences (Academia Mexicana de Ciencias).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of all rates and availability of the</w:t>
      </w:r>
      <w:r>
        <w:t xml:space="preserve"> </w:t>
      </w:r>
      <w:r>
        <w:t xml:space="preserve">Physicist</w:t>
      </w:r>
      <w:r>
        <w:t xml:space="preserve">.</w:t>
      </w:r>
    </w:p>
    <w:p>
      <w:pPr>
        <w:pStyle w:val="BodyText"/>
      </w:pPr>
      <w:r>
        <w:rPr>
          <w:bCs/>
          <w:b/>
        </w:rPr>
        <w:t xml:space="preserve">4.2</w:t>
      </w:r>
      <w:r>
        <w:t xml:space="preserve"> </w:t>
      </w:r>
      <w:r>
        <w:t xml:space="preserve">Payment terms: 40% advance upon contract execution, 40% upon completion of on-site services in</w:t>
      </w:r>
      <w:r>
        <w:t xml:space="preserve"> </w:t>
      </w:r>
      <w:r>
        <w:t xml:space="preserve">Mexico, Mexico City</w:t>
      </w:r>
      <w:r>
        <w:t xml:space="preserve">, and 20% upon final delivery of all technical documentation. Payments shall be made in Mexican Pesos (MXN) via bank transfer to the account designated in the formal contract.</w:t>
      </w:r>
    </w:p>
    <w:p>
      <w:pPr>
        <w:pStyle w:val="BodyText"/>
      </w:pPr>
      <w:r>
        <w:rPr>
          <w:bCs/>
          <w:b/>
        </w:rPr>
        <w:t xml:space="preserve">4.3</w:t>
      </w:r>
      <w:r>
        <w:t xml:space="preserve"> </w:t>
      </w:r>
      <w:r>
        <w:t xml:space="preserve">The</w:t>
      </w:r>
      <w:r>
        <w:t xml:space="preserve"> </w:t>
      </w:r>
      <w:r>
        <w:t xml:space="preserve">Physicist</w:t>
      </w:r>
      <w:r>
        <w:t xml:space="preserve"> </w:t>
      </w:r>
      <w:r>
        <w:t xml:space="preserve">reserves the right to adjust hourly rates by up to 5% should the scope of work expand beyond the parameters defined in this</w:t>
      </w:r>
      <w:r>
        <w:t xml:space="preserve"> </w:t>
      </w:r>
      <w:r>
        <w:t xml:space="preserve">Quotation Estimate</w:t>
      </w:r>
      <w:r>
        <w:t xml:space="preserve">. Any such adjustment requires prior written approval from the client.</w:t>
      </w:r>
    </w:p>
    <w:p>
      <w:pPr>
        <w:pStyle w:val="BodyText"/>
      </w:pPr>
      <w:r>
        <w:rPr>
          <w:bCs/>
          <w:b/>
        </w:rPr>
        <w:t xml:space="preserve">4.4</w:t>
      </w:r>
      <w:r>
        <w:t xml:space="preserve"> </w:t>
      </w:r>
      <w:r>
        <w:t xml:space="preserve">All intellectual property generated during the engagement shall be jointly owned by the client and the</w:t>
      </w:r>
      <w:r>
        <w:t xml:space="preserve"> </w:t>
      </w:r>
      <w:r>
        <w:t xml:space="preserve">Physicist</w:t>
      </w:r>
      <w:r>
        <w:t xml:space="preserve">, as stipulated in the separate Intellectual Property Agreement to be executed concurrently with the service contract.</w:t>
      </w:r>
    </w:p>
    <w:p>
      <w:pPr>
        <w:pStyle w:val="BodyText"/>
      </w:pPr>
      <w:r>
        <w:rPr>
          <w:bCs/>
          <w:b/>
        </w:rPr>
        <w:t xml:space="preserve">4.5</w:t>
      </w:r>
      <w:r>
        <w:t xml:space="preserve"> </w:t>
      </w:r>
      <w:r>
        <w:t xml:space="preserve">This</w:t>
      </w:r>
      <w:r>
        <w:t xml:space="preserve"> </w:t>
      </w:r>
      <w:r>
        <w:t xml:space="preserve">Quotation Estimate</w:t>
      </w:r>
      <w:r>
        <w:t xml:space="preserve"> </w:t>
      </w:r>
      <w:r>
        <w:t xml:space="preserve">is governed by the Civil Code of the State of Mexico City and the Federal Civil Code of the United Mexican States. Any disputes arising from the interpretation or execution of the services herein shall be resolved through arbitration in</w:t>
      </w:r>
      <w:r>
        <w:t xml:space="preserve"> </w:t>
      </w:r>
      <w:r>
        <w:t xml:space="preserve">Mexico, Mexico City</w:t>
      </w:r>
      <w:r>
        <w:t xml:space="preserve">, in accordance with the rules of the Centro de Arbitraje y Conciliación de la CDMX.</w:t>
      </w:r>
    </w:p>
    <w:p>
      <w:pPr>
        <w:pStyle w:val="BodyText"/>
      </w:pPr>
      <w:r>
        <w:rPr>
          <w:bCs/>
          <w:b/>
        </w:rPr>
        <w:t xml:space="preserve">4.6</w:t>
      </w:r>
      <w:r>
        <w:t xml:space="preserve"> </w:t>
      </w:r>
      <w:r>
        <w:t xml:space="preserve">The</w:t>
      </w:r>
      <w:r>
        <w:t xml:space="preserve"> </w:t>
      </w:r>
      <w:r>
        <w:t xml:space="preserve">Physicist</w:t>
      </w:r>
      <w:r>
        <w:t xml:space="preserve"> </w:t>
      </w:r>
      <w:r>
        <w:t xml:space="preserve">shall maintain professional liability insurance with a minimum coverage of MXN 2,000,000 for the duration of the engagement in</w:t>
      </w:r>
      <w:r>
        <w:t xml:space="preserve"> </w:t>
      </w:r>
      <w:r>
        <w:t xml:space="preserve">Mexico, Mexico City</w:t>
      </w:r>
      <w:r>
        <w:t xml:space="preserve">.</w:t>
      </w:r>
    </w:p>
    <w:p>
      <w:pPr>
        <w:pStyle w:val="BodyText"/>
      </w:pPr>
      <w:r>
        <w:rPr>
          <w:bCs/>
          <w:b/>
        </w:rPr>
        <w:t xml:space="preserve">4.7</w:t>
      </w:r>
      <w:r>
        <w:t xml:space="preserve"> </w:t>
      </w:r>
      <w:r>
        <w:t xml:space="preserve">Confidentiality: All data, proprietary information, and research materials shared during the course of this engagement are subject to a mutual Non-Disclosure Agreement (NDA) valid for five (5) years following the termination of services.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structure outlined for the engagement of the</w:t>
      </w:r>
      <w:r>
        <w:t xml:space="preserve"> </w:t>
      </w:r>
      <w:r>
        <w:t xml:space="preserve">Physicist</w:t>
      </w:r>
      <w:r>
        <w:t xml:space="preserve"> </w:t>
      </w:r>
      <w:r>
        <w:t xml:space="preserve">in</w:t>
      </w:r>
      <w:r>
        <w:t xml:space="preserve"> </w:t>
      </w:r>
      <w:r>
        <w:t xml:space="preserve">Mexico, Mexico City</w:t>
      </w:r>
      <w:r>
        <w:t xml:space="preserve">. This document does not constitute a binding contract until a formal service agreement is executed by both parties.</w:t>
      </w:r>
    </w:p>
    <w:p>
      <w:pPr>
        <w:pStyle w:val="BodyText"/>
      </w:pPr>
      <w:r>
        <w:rPr>
          <w:bCs/>
          <w:b/>
        </w:rPr>
        <w:t xml:space="preserve">Prepared by (Physicist):</w:t>
      </w:r>
    </w:p>
    <w:p>
      <w:pPr>
        <w:pStyle w:val="BodyText"/>
      </w:pPr>
      <w:r>
        <w:t xml:space="preserve">Dr. Alejandro Ramírez Vega, Ph.D.</w:t>
      </w:r>
      <w:r>
        <w:br/>
      </w:r>
      <w:r>
        <w:t xml:space="preserve">Professional Physicist — CDMX, Mexico</w:t>
      </w:r>
    </w:p>
    <w:p>
      <w:pPr>
        <w:pStyle w:val="BodyText"/>
      </w:pPr>
      <w:r>
        <w:rPr>
          <w:bCs/>
          <w:b/>
        </w:rPr>
        <w:t xml:space="preserve">Accepted by (Client):</w:t>
      </w:r>
    </w:p>
    <w:p>
      <w:pPr>
        <w:pStyle w:val="BodyText"/>
      </w:pPr>
      <w:r>
        <w:t xml:space="preserve">Authorized Representative</w:t>
      </w:r>
      <w:r>
        <w:br/>
      </w:r>
      <w:r>
        <w:t xml:space="preserve">Instituto de Investigaciones Tecnológicas del Valle de México, S.A. de C.V.</w:t>
      </w:r>
    </w:p>
    <w:p>
      <w:pPr>
        <w:pStyle w:val="BodyText"/>
      </w:pPr>
      <w:r>
        <w:t xml:space="preserve">Quotation Estimate No. QTE-MX-2025-04782 — Issued for Physicist professional services in Mexico, Mexico City.</w:t>
      </w:r>
      <w:r>
        <w:br/>
      </w:r>
      <w:r>
        <w:t xml:space="preserve">This document is generated electronically and is valid without a physical stamp.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Mexico Mexico City</dc:title>
  <dc:creator/>
  <dc:language>en</dc:language>
  <cp:keywords/>
  <dcterms:created xsi:type="dcterms:W3CDTF">2026-10-10T06:18:47Z</dcterms:created>
  <dcterms:modified xsi:type="dcterms:W3CDTF">2026-10-10T06:18:47Z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