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Physicist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Nepal</w:t>
      </w:r>
      <w:r>
        <w:t xml:space="preserve"> </w:t>
      </w:r>
      <w:r>
        <w:t xml:space="preserve">Kathmandu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Advanced Scientific Research &amp; Consulting Services Pvt. Ltd.</w:t>
      </w:r>
    </w:p>
    <w:p>
      <w:pPr>
        <w:pStyle w:val="BodyText"/>
      </w:pPr>
      <w:r>
        <w:t xml:space="preserve">Office No. 12, 3rd Floor, New Road, Kathmandu, Nepal</w:t>
      </w:r>
    </w:p>
    <w:p>
      <w:pPr>
        <w:pStyle w:val="BodyText"/>
      </w:pPr>
      <w:r>
        <w:t xml:space="preserve">Phone: +977-1-4768230 | Email: info@ascrservices.com.np</w:t>
      </w:r>
    </w:p>
    <w:p>
      <w:pPr>
        <w:pStyle w:val="BodyText"/>
      </w:pPr>
      <w:r>
        <w:t xml:space="preserve">VAT Reg. No.: 101234567 | PAN: 501234567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QE/2025/KTM/0047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rPr>
          <w:bCs/>
          <w:b/>
        </w:rPr>
        <w:t xml:space="preserve">Ref. No.:</w:t>
      </w:r>
      <w:r>
        <w:t xml:space="preserve"> </w:t>
      </w:r>
      <w:r>
        <w:t xml:space="preserve">KTM/REQ/2025/112</w:t>
      </w:r>
      <w:r>
        <w:br/>
      </w:r>
      <w:r>
        <w:rPr>
          <w:bCs/>
          <w:b/>
        </w:rPr>
        <w:t xml:space="preserve">Project Code:</w:t>
      </w:r>
      <w:r>
        <w:t xml:space="preserve"> </w:t>
      </w:r>
      <w:r>
        <w:t xml:space="preserve">PHYS-KTM-2025</w:t>
      </w:r>
    </w:p>
    <w:p>
      <w:pPr>
        <w:pStyle w:val="BodyText"/>
      </w:pPr>
      <w:r>
        <w:t xml:space="preserve">1. Client Information</w:t>
      </w:r>
    </w:p>
    <w:bookmarkStart w:id="21" w:name="prepared-for"/>
    <w:p>
      <w:pPr>
        <w:pStyle w:val="Heading3"/>
      </w:pPr>
      <w:r>
        <w:t xml:space="preserve">Prepared For:</w:t>
      </w:r>
    </w:p>
    <w:p>
      <w:pPr>
        <w:pStyle w:val="FirstParagraph"/>
      </w:pPr>
      <w:r>
        <w:rPr>
          <w:bCs/>
          <w:b/>
        </w:rPr>
        <w:t xml:space="preserve">Organization:</w:t>
      </w:r>
      <w:r>
        <w:t xml:space="preserve"> </w:t>
      </w:r>
      <w:r>
        <w:t xml:space="preserve">Tribhuvan University – Institute of Science and Technology (IoST)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Kirtipur, Kathmandu, Nepal</w:t>
      </w:r>
      <w:r>
        <w:br/>
      </w:r>
      <w:r>
        <w:rPr>
          <w:bCs/>
          <w:b/>
        </w:rPr>
        <w:t xml:space="preserve">Attn:</w:t>
      </w:r>
      <w:r>
        <w:t xml:space="preserve"> </w:t>
      </w:r>
      <w:r>
        <w:t xml:space="preserve">Dr. Sunita Sharma, Head of Physics Department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+977-1-5478901 | dept.physics@tu.edu.np</w:t>
      </w:r>
    </w:p>
    <w:bookmarkEnd w:id="21"/>
    <w:p>
      <w:pPr>
        <w:pStyle w:val="BodyText"/>
      </w:pPr>
      <w:r>
        <w:t xml:space="preserve">2. Scope of Work – Physicist Engagement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in response to the formal request received from the Institute of Science and Technology, Tribhuvan University, Kathmandu, for the professional engagement of a qualified</w:t>
      </w:r>
      <w:r>
        <w:t xml:space="preserve"> </w:t>
      </w:r>
      <w:r>
        <w:t xml:space="preserve">Physicist</w:t>
      </w:r>
      <w:r>
        <w:t xml:space="preserve"> </w:t>
      </w:r>
      <w:r>
        <w:t xml:space="preserve">to support ongoing and upcoming research initiatives in the fields of condensed matter physics, particle physics, and applied quantum mechanics. The</w:t>
      </w:r>
      <w:r>
        <w:t xml:space="preserve"> </w:t>
      </w:r>
      <w:r>
        <w:t xml:space="preserve">Physicist</w:t>
      </w:r>
      <w:r>
        <w:t xml:space="preserve"> </w:t>
      </w:r>
      <w:r>
        <w:t xml:space="preserve">will be based in</w:t>
      </w:r>
      <w:r>
        <w:t xml:space="preserve"> </w:t>
      </w:r>
      <w:r>
        <w:t xml:space="preserve">Nepal Kathmandu</w:t>
      </w:r>
      <w:r>
        <w:t xml:space="preserve"> </w:t>
      </w:r>
      <w:r>
        <w:t xml:space="preserve">and will operate under the direct supervision of the departmental leadership while contributing to both academic and applied research programs.</w:t>
      </w:r>
    </w:p>
    <w:p>
      <w:pPr>
        <w:pStyle w:val="BodyText"/>
      </w:pPr>
      <w:r>
        <w:t xml:space="preserve">The engagement covers a comprehensive range of duties including but not limited to: conducting laboratory experiments, supervising undergraduate and postgraduate research students, publishing peer-reviewed articles, collaborating with international research partners, developing new experimental protocols, and contributing to the strategic research planning of the institution. The</w:t>
      </w:r>
      <w:r>
        <w:t xml:space="preserve"> </w:t>
      </w:r>
      <w:r>
        <w:t xml:space="preserve">Physicist</w:t>
      </w:r>
      <w:r>
        <w:t xml:space="preserve"> </w:t>
      </w:r>
      <w:r>
        <w:t xml:space="preserve">is expected to maintain a minimum of 40 hours per week of dedicated work at the Kathmandu campus facility.</w:t>
      </w:r>
    </w:p>
    <w:p>
      <w:pPr>
        <w:pStyle w:val="BodyText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S.No.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 / 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(NPR)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(NPR)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professional fee for Senior Physicist (PhD in Physics, 10+ years experience) – includes research, teaching, and supervision duties at the Kathmandu campus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professional fee for Junior Physicist (MSc in Physics, 3+ years experience) – laboratory support, data analysis, and student mentoring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Research laboratory equipment calibration and maintenance (spectrometers, oscilloscopes, vacuum chambers) – quarterly service visits in Kathmandu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quarters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Quarter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International conference participation and travel (2 conferences per year, including airfare, accommodation, and registration in Kathmandu or abroad)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Access to international physics journals, databases, and simulation software licenses (MATLAB, COMSOL, LAMMPS)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Publication support – open-access publication fees, peer review coordination, and editorial assistance for 6 journal articles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and coordination overhead (office space allocation, utilities, internet, and support staff in Kathmandu)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Insurance and statutory benefits (social security, health insurance, and accident coverage as per Nepal labour regulations)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Subtotal (NPR)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5,045,000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VAT @ 13% (NPR)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655,850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ESTIMATED COST (NPR)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5,700,850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ESTIMATED COST (USD Approx.)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42,150.00</w:t>
            </w:r>
          </w:p>
        </w:tc>
      </w:tr>
    </w:tbl>
    <w:p>
      <w:pPr>
        <w:pStyle w:val="BodyText"/>
      </w:pPr>
      <w:r>
        <w:t xml:space="preserve">4.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issue. Beyond this period, all rates and terms are subject to revision without prior notice.</w:t>
      </w:r>
    </w:p>
    <w:p>
      <w:pPr>
        <w:numPr>
          <w:ilvl w:val="0"/>
          <w:numId w:val="1001"/>
        </w:numPr>
        <w:pStyle w:val="Compact"/>
      </w:pPr>
      <w:r>
        <w:t xml:space="preserve">Payment terms: 40% advance payment upon contract signing, 30% upon completion of the first six months, and the remaining 30% upon successful completion of the full twelve-month engagement period.</w:t>
      </w:r>
    </w:p>
    <w:p>
      <w:pPr>
        <w:numPr>
          <w:ilvl w:val="0"/>
          <w:numId w:val="1001"/>
        </w:numPr>
        <w:pStyle w:val="Compact"/>
      </w:pPr>
      <w:r>
        <w:t xml:space="preserve">All payments shall be made in Nepalese Rupees (NPR) via bank transfer to the account designated by Advanced Scientific Research &amp; Consulting Services Pvt. Ltd., Kathmandu, Nepal.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Physicist</w:t>
      </w:r>
      <w:r>
        <w:t xml:space="preserve"> </w:t>
      </w:r>
      <w:r>
        <w:t xml:space="preserve">engagement is governed by the Labour Act of Nepal (2074) and applicable regulations of the Nepal Government. Any disputes shall be resolved through arbitration in Kathmandu, Nepal.</w:t>
      </w:r>
    </w:p>
    <w:p>
      <w:pPr>
        <w:numPr>
          <w:ilvl w:val="0"/>
          <w:numId w:val="1001"/>
        </w:numPr>
        <w:pStyle w:val="Compact"/>
      </w:pPr>
      <w:r>
        <w:t xml:space="preserve">The client reserves the right to request a performance review at the end of each quarter. Unsatisfactory performance may lead to renegotiation of terms or early termination with a 30-day written notice.</w:t>
      </w:r>
    </w:p>
    <w:p>
      <w:pPr>
        <w:numPr>
          <w:ilvl w:val="0"/>
          <w:numId w:val="1001"/>
        </w:numPr>
        <w:pStyle w:val="Compact"/>
      </w:pPr>
      <w:r>
        <w:t xml:space="preserve">All intellectual property, research data, and publications generated during the engagement period shall be jointly owned by the client institution and the</w:t>
      </w:r>
      <w:r>
        <w:t xml:space="preserve"> </w:t>
      </w:r>
      <w:r>
        <w:t xml:space="preserve">Physicist</w:t>
      </w:r>
      <w:r>
        <w:t xml:space="preserve">, as per the mutual agreement signed at the commencement of the contract.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contract. A formal service agreement must be executed by both parties before any work commences.</w:t>
      </w:r>
    </w:p>
    <w:p>
      <w:pPr>
        <w:numPr>
          <w:ilvl w:val="0"/>
          <w:numId w:val="1001"/>
        </w:numPr>
        <w:pStyle w:val="Compact"/>
      </w:pPr>
      <w:r>
        <w:t xml:space="preserve">Any additional services, extended durations, or scope modifications beyond what is described herein will be subject to a supplementary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mutual written consent.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Physicist</w:t>
      </w:r>
      <w:r>
        <w:t xml:space="preserve"> </w:t>
      </w:r>
      <w:r>
        <w:t xml:space="preserve">is expected to comply with all institutional policies, safety protocols, and ethical guidelines of the host institution in</w:t>
      </w:r>
      <w:r>
        <w:t xml:space="preserve"> </w:t>
      </w:r>
      <w:r>
        <w:t xml:space="preserve">Nepal Kathmandu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Force majeure events, including but not limited to natural disasters (earthquakes, floods), government-imposed restrictions, or pandemics, shall exempt both parties from liability for delayed or interrupted services.</w:t>
      </w:r>
    </w:p>
    <w:p>
      <w:pPr>
        <w:pStyle w:val="FirstParagraph"/>
      </w:pPr>
      <w:r>
        <w:t xml:space="preserve">5. Acceptance and Authorization</w:t>
      </w:r>
    </w:p>
    <w:p>
      <w:pPr>
        <w:pStyle w:val="BodyText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cost structure outlined herein for the engagement of the</w:t>
      </w:r>
      <w:r>
        <w:t xml:space="preserve"> </w:t>
      </w:r>
      <w:r>
        <w:t xml:space="preserve">Physicist</w:t>
      </w:r>
      <w:r>
        <w:t xml:space="preserve"> </w:t>
      </w:r>
      <w:r>
        <w:t xml:space="preserve">in</w:t>
      </w:r>
      <w:r>
        <w:t xml:space="preserve"> </w:t>
      </w:r>
      <w:r>
        <w:t xml:space="preserve">Nepal Kathmandu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For: Advanced Scientific Research &amp; Consulting Services Pvt. Ltd.</w:t>
      </w:r>
      <w:r>
        <w:br/>
      </w:r>
      <w:r>
        <w:t xml:space="preserve">Authorized Signatory</w:t>
      </w:r>
      <w:r>
        <w:br/>
      </w:r>
      <w:r>
        <w:t xml:space="preserve">Name: Dr. Rajesh Koirala</w:t>
      </w:r>
      <w:r>
        <w:br/>
      </w:r>
      <w:r>
        <w:t xml:space="preserve">Designation: Managing Director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For: Tribhuvan University – IoST, Kathmandu</w:t>
      </w:r>
      <w:r>
        <w:br/>
      </w:r>
      <w:r>
        <w:t xml:space="preserve">Authorized Signatory</w:t>
      </w:r>
      <w:r>
        <w:br/>
      </w:r>
      <w:r>
        <w:t xml:space="preserve">Name: Dr. Sunita Sharma</w:t>
      </w:r>
      <w:r>
        <w:br/>
      </w:r>
      <w:r>
        <w:t xml:space="preserve">Designation: Head, Department of Physics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 Quotation Estimate document was prepared and issued by Advanced Scientific Research &amp; Consulting Services Pvt. Ltd., Kathmandu, Nepal.</w:t>
      </w:r>
    </w:p>
    <w:p>
      <w:pPr>
        <w:pStyle w:val="BodyText"/>
      </w:pPr>
      <w:r>
        <w:t xml:space="preserve">Document Reference: QE/2025/KTM/0047 | Page 1 of 1 | Confidential – For Official Use Only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Physicist Services - Nepal Kathmandu</dc:title>
  <dc:creator/>
  <dc:language>en</dc:language>
  <cp:keywords/>
  <dcterms:created xsi:type="dcterms:W3CDTF">2026-10-10T03:56:53Z</dcterms:created>
  <dcterms:modified xsi:type="dcterms:W3CDTF">2026-10-10T03:56:53Z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content-width=device-width, initial-scale=1.0</vt:lpwstr>
  </property>
</Properties>
</file>