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Physicist Consulting Services — Peru Lima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QTE-PHY-LIM-2025-0047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Service Location:</w:t>
            </w:r>
          </w:p>
        </w:tc>
        <w:tc>
          <w:tcPr/>
          <w:p>
            <w:pPr>
              <w:pStyle w:val="Compact"/>
              <w:jc w:val="left"/>
            </w:pPr>
            <w:r>
              <w:t xml:space="preserve">Lima, Peru — Callao District, Av. La Marina 1250</w:t>
            </w:r>
          </w:p>
        </w:tc>
      </w:tr>
      <w:tr>
        <w:tc>
          <w:tcPr/>
          <w:p>
            <w:pPr>
              <w:pStyle w:val="Compact"/>
              <w:jc w:val="left"/>
            </w:pPr>
            <w:r>
              <w:t xml:space="preserve">Prepared By:</w:t>
            </w:r>
          </w:p>
        </w:tc>
        <w:tc>
          <w:tcPr/>
          <w:p>
            <w:pPr>
              <w:pStyle w:val="Compact"/>
              <w:jc w:val="left"/>
            </w:pPr>
            <w:r>
              <w:t xml:space="preserve">Dr. Alejandro Vargas Mendoza, Ph.D. in Theoretical Physics</w:t>
            </w:r>
          </w:p>
        </w:tc>
      </w:tr>
      <w:tr>
        <w:tc>
          <w:tcPr/>
          <w:p>
            <w:pPr>
              <w:pStyle w:val="Compact"/>
              <w:jc w:val="left"/>
            </w:pPr>
            <w:r>
              <w:t xml:space="preserve">Client:</w:t>
            </w:r>
          </w:p>
        </w:tc>
        <w:tc>
          <w:tcPr/>
          <w:p>
            <w:pPr>
              <w:pStyle w:val="Compact"/>
              <w:jc w:val="left"/>
            </w:pPr>
            <w:r>
              <w:t xml:space="preserve">Instituto de Investigaciones Científicas del Pacífico (IICP), Lima, Peru</w:t>
            </w:r>
          </w:p>
        </w:tc>
      </w:tr>
      <w:tr>
        <w:tc>
          <w:tcPr/>
          <w:p>
            <w:pPr>
              <w:pStyle w:val="Compact"/>
              <w:jc w:val="left"/>
            </w:pPr>
            <w:r>
              <w:t xml:space="preserve">Contact Person:</w:t>
            </w:r>
          </w:p>
        </w:tc>
        <w:tc>
          <w:tcPr/>
          <w:p>
            <w:pPr>
              <w:pStyle w:val="Compact"/>
              <w:jc w:val="left"/>
            </w:pPr>
            <w:r>
              <w:t xml:space="preserve">Ing. María Fernanda Rúiz — mariana.ruiz@iicp.gob.pe</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to provide the client with a comprehensive and transparent breakdown of all professional fees, expenses, and deliverables associated with the engagement of a</w:t>
      </w:r>
      <w:r>
        <w:t xml:space="preserve"> </w:t>
      </w:r>
      <w:r>
        <w:t xml:space="preserve">Physicist</w:t>
      </w:r>
      <w:r>
        <w:t xml:space="preserve"> </w:t>
      </w:r>
      <w:r>
        <w:t xml:space="preserve">for advanced scientific consulting, research supervision, and technical advisory services to be performed in</w:t>
      </w:r>
      <w:r>
        <w:t xml:space="preserve"> </w:t>
      </w:r>
      <w:r>
        <w:t xml:space="preserve">Peru Lima</w:t>
      </w:r>
      <w:r>
        <w:t xml:space="preserve">. The scope of work outlined herein has been developed in direct consultation with the client's technical committee and reflects the specific requirements of the ongoing research program in applied quantum mechanics and materials science. All pricing in this</w:t>
      </w:r>
      <w:r>
        <w:t xml:space="preserve"> </w:t>
      </w:r>
      <w:r>
        <w:t xml:space="preserve">Quotation Estimate</w:t>
      </w:r>
      <w:r>
        <w:t xml:space="preserve"> </w:t>
      </w:r>
      <w:r>
        <w:t xml:space="preserve">is denominated in Peruvian Soles (PEN) unless otherwise stated, and all services will be rendered within the metropolitan area of</w:t>
      </w:r>
      <w:r>
        <w:t xml:space="preserve"> </w:t>
      </w:r>
      <w:r>
        <w:t xml:space="preserve">Peru Lima</w:t>
      </w:r>
      <w:r>
        <w:t xml:space="preserve"> </w:t>
      </w:r>
      <w:r>
        <w:t xml:space="preserve">and its immediate surrounding districts.</w:t>
      </w:r>
    </w:p>
    <w:p>
      <w:pPr>
        <w:pStyle w:val="BodyText"/>
      </w:pPr>
      <w:r>
        <w:t xml:space="preserve">2. Scope of Services — Physicist Engagement</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will provide the following professional services in</w:t>
      </w:r>
      <w:r>
        <w:t xml:space="preserve"> </w:t>
      </w:r>
      <w:r>
        <w:t xml:space="preserve">Peru Lima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Advanced quantum mechanics research supervision and methodology design for the IICP materials laboratory in Lima, Peru</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On-site experimental physics consultation at the client's facility in Callao, Peru Lima (including travel within Lima metropolitan area)</w:t>
            </w:r>
          </w:p>
        </w:tc>
        <w:tc>
          <w:tcPr/>
          <w:p>
            <w:pPr>
              <w:pStyle w:val="Compact"/>
              <w:jc w:val="left"/>
            </w:pPr>
            <w:r>
              <w:t xml:space="preserve">40 hours</w:t>
            </w:r>
          </w:p>
        </w:tc>
        <w:tc>
          <w:tcPr/>
          <w:p>
            <w:pPr>
              <w:pStyle w:val="Compact"/>
              <w:jc w:val="left"/>
            </w:pPr>
            <w:r>
              <w:t xml:space="preserve">520.00</w:t>
            </w:r>
          </w:p>
        </w:tc>
        <w:tc>
          <w:tcPr/>
          <w:p>
            <w:pPr>
              <w:pStyle w:val="Compact"/>
              <w:jc w:val="left"/>
            </w:pPr>
            <w:r>
              <w:t xml:space="preserve">20,800.00</w:t>
            </w:r>
          </w:p>
        </w:tc>
      </w:tr>
      <w:tr>
        <w:tc>
          <w:tcPr/>
          <w:p>
            <w:pPr>
              <w:pStyle w:val="Compact"/>
              <w:jc w:val="left"/>
            </w:pPr>
            <w:r>
              <w:t xml:space="preserve">3</w:t>
            </w:r>
          </w:p>
        </w:tc>
        <w:tc>
          <w:tcPr/>
          <w:p>
            <w:pPr>
              <w:pStyle w:val="Compact"/>
              <w:jc w:val="left"/>
            </w:pPr>
            <w:r>
              <w:t xml:space="preserve">Preparation of three (3) peer-reviewed technical reports on nanomaterials characterization for submission to international journals</w:t>
            </w:r>
          </w:p>
        </w:tc>
        <w:tc>
          <w:tcPr/>
          <w:p>
            <w:pPr>
              <w:pStyle w:val="Compact"/>
              <w:jc w:val="left"/>
            </w:pPr>
            <w:r>
              <w:t xml:space="preserve">3 reports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Training workshop for a team of eight (8) junior researchers in applied statistical physics and computational modeling</w:t>
            </w:r>
          </w:p>
        </w:tc>
        <w:tc>
          <w:tcPr/>
          <w:p>
            <w:pPr>
              <w:pStyle w:val="Compact"/>
              <w:jc w:val="left"/>
            </w:pPr>
            <w:r>
              <w:t xml:space="preserve">2 days (16 hrs)</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5</w:t>
            </w:r>
          </w:p>
        </w:tc>
        <w:tc>
          <w:tcPr/>
          <w:p>
            <w:pPr>
              <w:pStyle w:val="Compact"/>
              <w:jc w:val="left"/>
            </w:pPr>
            <w:r>
              <w:t xml:space="preserve">Monthly technical advisory meetings (virtual and in-person in Peru Lima) for project progress review</w:t>
            </w:r>
          </w:p>
        </w:tc>
        <w:tc>
          <w:tcPr/>
          <w:p>
            <w:pPr>
              <w:pStyle w:val="Compact"/>
              <w:jc w:val="left"/>
            </w:pPr>
            <w:r>
              <w:t xml:space="preserve">6 months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Specialized software licensing and computational resource allocation for physics simulation environments</w:t>
            </w:r>
          </w:p>
        </w:tc>
        <w:tc>
          <w:tcPr/>
          <w:p>
            <w:pPr>
              <w:pStyle w:val="Compact"/>
              <w:jc w:val="left"/>
            </w:pPr>
            <w:r>
              <w:t xml:space="preserve">6 months</w:t>
            </w:r>
          </w:p>
        </w:tc>
        <w:tc>
          <w:tcPr/>
          <w:p>
            <w:pPr>
              <w:pStyle w:val="Compact"/>
              <w:jc w:val="left"/>
            </w:pPr>
            <w:r>
              <w:t xml:space="preserve">4,100.00</w:t>
            </w:r>
          </w:p>
        </w:tc>
        <w:tc>
          <w:tcPr/>
          <w:p>
            <w:pPr>
              <w:pStyle w:val="Compact"/>
              <w:jc w:val="left"/>
            </w:pPr>
            <w:r>
              <w:t xml:space="preserve">24,600.00</w:t>
            </w:r>
          </w:p>
        </w:tc>
      </w:tr>
      <w:tr>
        <w:tc>
          <w:tcPr/>
          <w:p>
            <w:pPr>
              <w:pStyle w:val="Compact"/>
              <w:jc w:val="left"/>
            </w:pPr>
            <w:r>
              <w:t xml:space="preserve">7</w:t>
            </w:r>
          </w:p>
        </w:tc>
        <w:tc>
          <w:tcPr/>
          <w:p>
            <w:pPr>
              <w:pStyle w:val="Compact"/>
              <w:jc w:val="left"/>
            </w:pPr>
            <w:r>
              <w:t xml:space="preserve">Travel and accommodation expenses for the Physicist during on-site visits to Peru Lima (estimated 4 visits)</w:t>
            </w:r>
          </w:p>
        </w:tc>
        <w:tc>
          <w:tcPr/>
          <w:p>
            <w:pPr>
              <w:pStyle w:val="Compact"/>
              <w:jc w:val="left"/>
            </w:pPr>
            <w:r>
              <w:t xml:space="preserve">4 visits</w:t>
            </w:r>
          </w:p>
        </w:tc>
        <w:tc>
          <w:tcPr/>
          <w:p>
            <w:pPr>
              <w:pStyle w:val="Compact"/>
              <w:jc w:val="left"/>
            </w:pPr>
            <w:r>
              <w:t xml:space="preserve">3,500.00</w:t>
            </w:r>
          </w:p>
        </w:tc>
        <w:tc>
          <w:tcPr/>
          <w:p>
            <w:pPr>
              <w:pStyle w:val="Compact"/>
              <w:jc w:val="left"/>
            </w:pPr>
            <w:r>
              <w:t xml:space="preserve">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PEN 206,900.00</w:t>
            </w:r>
          </w:p>
        </w:tc>
      </w:tr>
      <w:tr>
        <w:tc>
          <w:tcPr/>
          <w:p>
            <w:pPr>
              <w:pStyle w:val="Compact"/>
              <w:jc w:val="left"/>
            </w:pPr>
            <w:r>
              <w:t xml:space="preserve">Peruvian IGV (18%):</w:t>
            </w:r>
          </w:p>
        </w:tc>
        <w:tc>
          <w:tcPr/>
          <w:p>
            <w:pPr>
              <w:pStyle w:val="Compact"/>
              <w:jc w:val="left"/>
            </w:pPr>
            <w:r>
              <w:t xml:space="preserve">PEN 37,242.00</w:t>
            </w:r>
          </w:p>
        </w:tc>
      </w:tr>
      <w:tr>
        <w:tc>
          <w:tcPr/>
          <w:p>
            <w:pPr>
              <w:pStyle w:val="Compact"/>
              <w:jc w:val="left"/>
            </w:pPr>
            <w:r>
              <w:t xml:space="preserve">Grand Total (Quotation Estimate):</w:t>
            </w:r>
          </w:p>
        </w:tc>
        <w:tc>
          <w:tcPr/>
          <w:p>
            <w:pPr>
              <w:pStyle w:val="Compact"/>
              <w:jc w:val="left"/>
            </w:pPr>
            <w:r>
              <w:t xml:space="preserve">PEN 244,142.00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all rates and availability of the</w:t>
      </w:r>
      <w:r>
        <w:t xml:space="preserve"> </w:t>
      </w:r>
      <w:r>
        <w:t xml:space="preserve">Physicist</w:t>
      </w:r>
      <w:r>
        <w:t xml:space="preserve"> </w:t>
      </w:r>
      <w:r>
        <w:t xml:space="preserve">are subject to re-evaluation and possible adjustment.</w:t>
      </w:r>
    </w:p>
    <w:p>
      <w:pPr>
        <w:numPr>
          <w:ilvl w:val="0"/>
          <w:numId w:val="1001"/>
        </w:numPr>
        <w:pStyle w:val="Compact"/>
      </w:pPr>
      <w:r>
        <w:t xml:space="preserve">Payment terms: 40% advance upon acceptance of this</w:t>
      </w:r>
      <w:r>
        <w:t xml:space="preserve"> </w:t>
      </w:r>
      <w:r>
        <w:t xml:space="preserve">Quotation Estimate</w:t>
      </w:r>
      <w:r>
        <w:t xml:space="preserve">, 30% upon completion of the training workshop, and 30% upon final delivery of all technical reports. All payments shall be made via bank transfer to the account specified in the formal contract.</w:t>
      </w:r>
    </w:p>
    <w:p>
      <w:pPr>
        <w:numPr>
          <w:ilvl w:val="0"/>
          <w:numId w:val="1001"/>
        </w:numPr>
        <w:pStyle w:val="Compact"/>
      </w:pPr>
      <w:r>
        <w:t xml:space="preserve">All services will be performed in compliance with the regulations of the Peruvian Ministry of Production (PRODUCE) and the applicable professional standards for scientific consulting in</w:t>
      </w:r>
      <w:r>
        <w:t xml:space="preserve"> </w:t>
      </w:r>
      <w:r>
        <w:t xml:space="preserve">Peru Lima</w:t>
      </w:r>
      <w:r>
        <w:t xml:space="preserve">.</w:t>
      </w:r>
    </w:p>
    <w:p>
      <w:pPr>
        <w:numPr>
          <w:ilvl w:val="0"/>
          <w:numId w:val="1001"/>
        </w:numPr>
        <w:pStyle w:val="Compact"/>
      </w:pPr>
      <w:r>
        <w:t xml:space="preserve">The</w:t>
      </w:r>
      <w:r>
        <w:t xml:space="preserve"> </w:t>
      </w:r>
      <w:r>
        <w:t xml:space="preserve">Physicist</w:t>
      </w:r>
      <w:r>
        <w:t xml:space="preserve"> </w:t>
      </w:r>
      <w:r>
        <w:t xml:space="preserve">reserves the right to modify the scope of work with prior written notice of at least fifteen (15) business days. Any such modifications will be reflected in a revised</w:t>
      </w:r>
      <w:r>
        <w:t xml:space="preserve"> </w:t>
      </w:r>
      <w:r>
        <w:t xml:space="preserve">Quotation Estimate</w:t>
      </w:r>
      <w:r>
        <w:t xml:space="preserve"> </w:t>
      </w:r>
      <w:r>
        <w:t xml:space="preserve">issued to the client.</w:t>
      </w:r>
    </w:p>
    <w:p>
      <w:pPr>
        <w:numPr>
          <w:ilvl w:val="0"/>
          <w:numId w:val="1001"/>
        </w:numPr>
        <w:pStyle w:val="Compact"/>
      </w:pPr>
      <w:r>
        <w:t xml:space="preserve">Intellectual property generated during the engagement shall be jointly owned by the client and the</w:t>
      </w:r>
      <w:r>
        <w:t xml:space="preserve"> </w:t>
      </w:r>
      <w:r>
        <w:t xml:space="preserve">Physicist</w:t>
      </w:r>
      <w:r>
        <w:t xml:space="preserve">, as detailed in the master service agreement to be executed upon acceptance of this</w:t>
      </w:r>
      <w:r>
        <w:t xml:space="preserve"> </w:t>
      </w:r>
      <w:r>
        <w:t xml:space="preserve">Quotation Estimate</w:t>
      </w:r>
      <w:r>
        <w:t xml:space="preserve">.</w:t>
      </w:r>
    </w:p>
    <w:p>
      <w:pPr>
        <w:numPr>
          <w:ilvl w:val="0"/>
          <w:numId w:val="1001"/>
        </w:numPr>
        <w:pStyle w:val="Compact"/>
      </w:pPr>
      <w:r>
        <w:t xml:space="preserve">Force majeure events, including but not limited to natural disasters affecting the</w:t>
      </w:r>
      <w:r>
        <w:t xml:space="preserve"> </w:t>
      </w:r>
      <w:r>
        <w:t xml:space="preserve">Peru Lima</w:t>
      </w:r>
      <w:r>
        <w:t xml:space="preserve"> </w:t>
      </w:r>
      <w:r>
        <w:t xml:space="preserve">region, shall suspend obligations under this agreement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w:t>
      </w:r>
      <w:r>
        <w:t xml:space="preserve"> </w:t>
      </w:r>
      <w:r>
        <w:t xml:space="preserve">Physicist</w:t>
      </w:r>
      <w:r>
        <w:t xml:space="preserve"> </w:t>
      </w:r>
      <w:r>
        <w:t xml:space="preserve">and the authorized representative of the client.</w:t>
      </w:r>
    </w:p>
    <w:p>
      <w:pPr>
        <w:pStyle w:val="FirstParagraph"/>
      </w:pPr>
      <w:r>
        <w:t xml:space="preserve">4. Acceptance and Authorization</w:t>
      </w:r>
    </w:p>
    <w:p>
      <w:pPr>
        <w:pStyle w:val="BodyText"/>
      </w:pPr>
      <w:r>
        <w:t xml:space="preserve">By signing below, both parties acknowledge that this</w:t>
      </w:r>
      <w:r>
        <w:t xml:space="preserve"> </w:t>
      </w:r>
      <w:r>
        <w:t xml:space="preserve">Quotation Estimate</w:t>
      </w:r>
      <w:r>
        <w:t xml:space="preserve"> </w:t>
      </w:r>
      <w:r>
        <w:t xml:space="preserve">accurately represents the agreed-upon scope, cost, and timeline for the</w:t>
      </w:r>
      <w:r>
        <w:t xml:space="preserve"> </w:t>
      </w:r>
      <w:r>
        <w:t xml:space="preserve">Physicist</w:t>
      </w:r>
      <w:r>
        <w:t xml:space="preserve"> </w:t>
      </w:r>
      <w:r>
        <w:t xml:space="preserve">services to be delivered in</w:t>
      </w:r>
      <w:r>
        <w:t xml:space="preserve"> </w:t>
      </w:r>
      <w:r>
        <w:t xml:space="preserve">Peru Lima</w:t>
      </w:r>
      <w:r>
        <w:t xml:space="preserve">. This document serves as the foundational pricing reference for the subsequent master service agreement.</w:t>
      </w:r>
    </w:p>
    <w:p>
      <w:pPr>
        <w:pStyle w:val="BodyText"/>
      </w:pPr>
      <w:r>
        <w:rPr>
          <w:bCs/>
          <w:b/>
        </w:rPr>
        <w:t xml:space="preserve">Dr. Alejandro Vargas Mendoza</w:t>
      </w:r>
      <w:r>
        <w:br/>
      </w:r>
      <w:r>
        <w:t xml:space="preserve">Physicist — Service Provider</w:t>
      </w:r>
      <w:r>
        <w:br/>
      </w:r>
      <w:r>
        <w:t xml:space="preserve">Date: _______________</w:t>
      </w:r>
    </w:p>
    <w:p>
      <w:pPr>
        <w:pStyle w:val="BodyText"/>
      </w:pPr>
      <w:r>
        <w:rPr>
          <w:bCs/>
          <w:b/>
        </w:rPr>
        <w:t xml:space="preserve">Ing. María Fernanda Rúiz</w:t>
      </w:r>
      <w:r>
        <w:br/>
      </w:r>
      <w:r>
        <w:t xml:space="preserve">Authorized Representative — IICP, Peru Lima</w:t>
      </w:r>
      <w:r>
        <w:br/>
      </w:r>
      <w:r>
        <w:t xml:space="preserve">Date: _______________</w:t>
      </w:r>
    </w:p>
    <w:p>
      <w:pPr>
        <w:pStyle w:val="BodyText"/>
      </w:pPr>
      <w:r>
        <w:t xml:space="preserve">Quotation Estimate QTE-PHY-LIM-2025-0047 — Physicist Consulting Services — Peru Lima</w:t>
      </w:r>
      <w:r>
        <w:br/>
      </w:r>
      <w:r>
        <w:t xml:space="preserve">This document is confidential and intended solely for the named recipient. Unauthorized reproduction or distribution is prohibited under Peruvian intellectual property law (Ley Nº 27808).</w:t>
      </w:r>
      <w:r>
        <w:br/>
      </w:r>
      <w:r>
        <w:t xml:space="preserve">© 2025 Dr. Alejandro Vargas Mendoza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Peru Lima</dc:title>
  <dc:creator/>
  <dc:language>en</dc:language>
  <cp:keywords/>
  <dcterms:created xsi:type="dcterms:W3CDTF">2026-10-10T03:19:45Z</dcterms:created>
  <dcterms:modified xsi:type="dcterms:W3CDTF">2026-10-10T03:19:45Z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