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Physicist Engagement Services — Qatar Doha</w:t>
      </w:r>
    </w:p>
    <w:p>
      <w:pPr>
        <w:pStyle w:val="BodyText"/>
      </w:pPr>
      <w:r>
        <w:t xml:space="preserve">QF-2025-0847</w:t>
      </w:r>
      <w:r>
        <w:t xml:space="preserve">CONFIDENTIAL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QF-2025-0847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Prepared By</w:t>
            </w:r>
          </w:p>
        </w:tc>
        <w:tc>
          <w:tcPr/>
          <w:p>
            <w:pPr>
              <w:pStyle w:val="Compact"/>
              <w:jc w:val="left"/>
            </w:pPr>
            <w:r>
              <w:t xml:space="preserve">Dr. Ahmed Al-Rashidi, Senior Consultant</w:t>
            </w:r>
          </w:p>
        </w:tc>
        <w:tc>
          <w:tcPr/>
          <w:p>
            <w:pPr>
              <w:pStyle w:val="Compact"/>
              <w:jc w:val="left"/>
            </w:pPr>
            <w:r>
              <w:t xml:space="preserve">Location</w:t>
            </w:r>
          </w:p>
        </w:tc>
        <w:tc>
          <w:tcPr/>
          <w:p>
            <w:pPr>
              <w:pStyle w:val="Compact"/>
              <w:jc w:val="left"/>
            </w:pPr>
            <w:r>
              <w:t xml:space="preserve">Doha, State of Qatar</w:t>
            </w:r>
          </w:p>
        </w:tc>
      </w:tr>
      <w:tr>
        <w:tc>
          <w:tcPr/>
          <w:p>
            <w:pPr>
              <w:pStyle w:val="Compact"/>
              <w:jc w:val="left"/>
            </w:pPr>
            <w:r>
              <w:t xml:space="preserve">Client</w:t>
            </w:r>
          </w:p>
        </w:tc>
        <w:tc>
          <w:tcPr/>
          <w:p>
            <w:pPr>
              <w:pStyle w:val="Compact"/>
              <w:jc w:val="left"/>
            </w:pPr>
            <w:r>
              <w:t xml:space="preserve">Qatar Foundation for Advanced Research</w:t>
            </w:r>
          </w:p>
        </w:tc>
        <w:tc>
          <w:tcPr/>
          <w:p>
            <w:pPr>
              <w:pStyle w:val="Compact"/>
              <w:jc w:val="left"/>
            </w:pPr>
            <w:r>
              <w:t xml:space="preserve">Project</w:t>
            </w:r>
          </w:p>
        </w:tc>
        <w:tc>
          <w:tcPr/>
          <w:p>
            <w:pPr>
              <w:pStyle w:val="Compact"/>
              <w:jc w:val="left"/>
            </w:pPr>
            <w:r>
              <w:t xml:space="preserve">Applied Physics Research Programme</w:t>
            </w:r>
          </w:p>
        </w:tc>
      </w:tr>
    </w:tbl>
    <w:bookmarkStart w:id="21" w:name="executive-summary"/>
    <w:p>
      <w:pPr>
        <w:pStyle w:val="Heading2"/>
      </w:pPr>
      <w:r>
        <w:t xml:space="preserve">1. Executive Summary</w:t>
      </w:r>
    </w:p>
    <w:p>
      <w:pPr>
        <w:pStyle w:val="FirstParagraph"/>
      </w:pPr>
      <w:r>
        <w:t xml:space="preserve">This Quotation Estimate is issued in response to the formal request for professional services rendered by a qualified Physicist to support the Applied Physics Research Programme in Qatar Doha. The scope of this engagement encompasses advanced theoretical and experimental physics consulting, laboratory supervision, data analysis, and academic mentorship. The Physicist engaged under this Quotation Estimate will operate primarily from the client's research facilities located in the Education City district of Doha, Qatar, with occasional travel to partner institutions across the State of Qatar.</w:t>
      </w:r>
    </w:p>
    <w:p>
      <w:pPr>
        <w:pStyle w:val="BodyText"/>
      </w:pPr>
      <w:r>
        <w:t xml:space="preserve">The total estimated cost presented in this Quotation Estimate reflects current market rates for senior-level Physicist professionals in Qatar Doha, inclusive of all applicable taxes, visa sponsorship fees, accommodation allowances, and professional insurance as mandated by Qatari labour regulations.</w:t>
      </w:r>
    </w:p>
    <w:bookmarkEnd w:id="21"/>
    <w:bookmarkStart w:id="22" w:name="scope-of-services"/>
    <w:p>
      <w:pPr>
        <w:pStyle w:val="Heading2"/>
      </w:pPr>
      <w:r>
        <w:t xml:space="preserve">2. Scope of Services</w:t>
      </w:r>
    </w:p>
    <w:p>
      <w:pPr>
        <w:pStyle w:val="FirstParagraph"/>
      </w:pPr>
      <w:r>
        <w:t xml:space="preserve">The Physicist engaged under this Quotation Estimate shall perform the following duties and deliverables over a twelve-month contract period:</w:t>
      </w:r>
    </w:p>
    <w:p>
      <w:pPr>
        <w:numPr>
          <w:ilvl w:val="0"/>
          <w:numId w:val="1001"/>
        </w:numPr>
        <w:pStyle w:val="Compact"/>
      </w:pPr>
      <w:r>
        <w:t xml:space="preserve">Design and oversight of experimental physics protocols in the areas of quantum optics, condensed matter physics, and particle accelerator diagnostics.</w:t>
      </w:r>
    </w:p>
    <w:p>
      <w:pPr>
        <w:numPr>
          <w:ilvl w:val="0"/>
          <w:numId w:val="1001"/>
        </w:numPr>
        <w:pStyle w:val="Compact"/>
      </w:pPr>
      <w:r>
        <w:t xml:space="preserve">Supervision of a team of no fewer than six (6) postdoctoral researchers and twelve (12) graduate students based in Qatar Doha.</w:t>
      </w:r>
    </w:p>
    <w:p>
      <w:pPr>
        <w:numPr>
          <w:ilvl w:val="0"/>
          <w:numId w:val="1001"/>
        </w:numPr>
        <w:pStyle w:val="Compact"/>
      </w:pPr>
      <w:r>
        <w:t xml:space="preserve">Preparation of peer-reviewed publications, technical reports, and grant proposals aligned with the Qatar National Research Fund (QNRF) strategic priorities.</w:t>
      </w:r>
    </w:p>
    <w:p>
      <w:pPr>
        <w:numPr>
          <w:ilvl w:val="0"/>
          <w:numId w:val="1001"/>
        </w:numPr>
        <w:pStyle w:val="Compact"/>
      </w:pPr>
      <w:r>
        <w:t xml:space="preserve">Monthly progress reporting to the client's Board of Directors, including detailed analytical summaries of experimental outcomes.</w:t>
      </w:r>
    </w:p>
    <w:p>
      <w:pPr>
        <w:numPr>
          <w:ilvl w:val="0"/>
          <w:numId w:val="1001"/>
        </w:numPr>
        <w:pStyle w:val="Compact"/>
      </w:pPr>
      <w:r>
        <w:t xml:space="preserve">Collaboration with the Qatar Computing Research Institute (QCRI) on computational physics modelling and simulation workloads.</w:t>
      </w:r>
    </w:p>
    <w:p>
      <w:pPr>
        <w:numPr>
          <w:ilvl w:val="0"/>
          <w:numId w:val="1001"/>
        </w:numPr>
        <w:pStyle w:val="Compact"/>
      </w:pPr>
      <w:r>
        <w:t xml:space="preserve">Attendance at a minimum of four (4) international physics conferences per year, with travel expenses itemised separately in this Quotation Estimate.</w:t>
      </w:r>
    </w:p>
    <w:p>
      <w:pPr>
        <w:numPr>
          <w:ilvl w:val="0"/>
          <w:numId w:val="1001"/>
        </w:numPr>
        <w:pStyle w:val="Compact"/>
      </w:pPr>
      <w:r>
        <w:t xml:space="preserve">Development of a structured training curriculum for undergraduate physics students at partner universities in Doha.</w:t>
      </w:r>
    </w:p>
    <w:bookmarkEnd w:id="22"/>
    <w:bookmarkStart w:id="23" w:name="cost-breakdown"/>
    <w:p>
      <w:pPr>
        <w:pStyle w:val="Heading2"/>
      </w:pPr>
      <w:r>
        <w:t xml:space="preserve">3. Cost Breakdown</w:t>
      </w:r>
    </w:p>
    <w:p>
      <w:pPr>
        <w:pStyle w:val="FirstParagraph"/>
      </w:pPr>
      <w:r>
        <w:t xml:space="preserve">The following table constitutes the detailed financial breakdown of this Quotation Estimate for the Physicist engagement in Qatar Doha: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Senior Physicist Monthly Professional Fee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Visa Sponsorship &amp; Work Permit (Qatar Labour Law)</w:t>
            </w:r>
          </w:p>
        </w:tc>
        <w:tc>
          <w:tcPr/>
          <w:p>
            <w:pPr>
              <w:pStyle w:val="Compact"/>
              <w:jc w:val="left"/>
            </w:pPr>
            <w:r>
              <w:t xml:space="preserve">1 (annual)</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Medical Insurance (Comprehensive, Qatar Doha)</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Accommodation Allowance (Doha, 2-bedroom apartment)</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Transportation &amp; Local Travel (Doha metro area)</w:t>
            </w:r>
          </w:p>
        </w:tc>
        <w:tc>
          <w:tcPr/>
          <w:p>
            <w:pPr>
              <w:pStyle w:val="Compact"/>
              <w:jc w:val="left"/>
            </w:pPr>
            <w:r>
              <w:t xml:space="preserve">12 months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International Conference Travel (4 conferences)</w:t>
            </w:r>
          </w:p>
        </w:tc>
        <w:tc>
          <w:tcPr/>
          <w:p>
            <w:pPr>
              <w:pStyle w:val="Compact"/>
              <w:jc w:val="left"/>
            </w:pPr>
            <w:r>
              <w:t xml:space="preserve">4 trips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Laboratory Consumables &amp; Equipment Calibration</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Computational Resources &amp; Software Licences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Academic Mentorship &amp; Curriculum Development Fee</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Professional Liability Insurance (Qatar Doha jurisdiction)</w:t>
            </w:r>
          </w:p>
        </w:tc>
        <w:tc>
          <w:tcPr/>
          <w:p>
            <w:pPr>
              <w:pStyle w:val="Compact"/>
              <w:jc w:val="left"/>
            </w:pPr>
            <w:r>
              <w:t xml:space="preserve">12 months</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End-of-Service Gratuity Provision (per Qatari Labour Law)</w:t>
            </w:r>
          </w:p>
        </w:tc>
        <w:tc>
          <w:tcPr/>
          <w:p>
            <w:pPr>
              <w:pStyle w:val="Compact"/>
              <w:jc w:val="left"/>
            </w:pPr>
            <w:r>
              <w:t xml:space="preserve">1 (lump sum)</w:t>
            </w:r>
          </w:p>
        </w:tc>
        <w:tc>
          <w:tcPr/>
          <w:p>
            <w:pPr>
              <w:pStyle w:val="Compact"/>
              <w:jc w:val="left"/>
            </w:pPr>
            <w:r>
              <w:t xml:space="preserve">85,000</w:t>
            </w:r>
          </w:p>
        </w:tc>
        <w:tc>
          <w:tcPr/>
          <w:p>
            <w:pPr>
              <w:pStyle w:val="Compact"/>
              <w:jc w:val="left"/>
            </w:pPr>
            <w:r>
              <w:t xml:space="preserve">85,000</w:t>
            </w:r>
          </w:p>
        </w:tc>
      </w:tr>
      <w:tr>
        <w:tc>
          <w:tcPr>
            <w:gridSpan w:val="3"/>
          </w:tcPr>
          <w:p>
            <w:pPr>
              <w:pStyle w:val="Compact"/>
              <w:jc w:val="left"/>
            </w:pPr>
            <w:r>
              <w:t xml:space="preserve">TOTAL ESTIMATED COST (QAR)</w:t>
            </w:r>
          </w:p>
        </w:tc>
        <w:tc>
          <w:tcPr/>
          <w:p>
            <w:pPr>
              <w:pStyle w:val="Compact"/>
              <w:jc w:val="left"/>
            </w:pPr>
            <w:r>
              <w:t xml:space="preserve">2,045,000</w:t>
            </w:r>
          </w:p>
        </w:tc>
      </w:tr>
    </w:tbl>
    <w:bookmarkEnd w:id="23"/>
    <w:bookmarkStart w:id="24" w:name="payment-terms"/>
    <w:p>
      <w:pPr>
        <w:pStyle w:val="Heading2"/>
      </w:pPr>
      <w:r>
        <w:t xml:space="preserve">4. Payment Terms</w:t>
      </w:r>
    </w:p>
    <w:p>
      <w:pPr>
        <w:pStyle w:val="FirstParagraph"/>
      </w:pPr>
      <w:r>
        <w:t xml:space="preserve">Payment against this Quotation Estimate shall be structured as follows: an initial mobilisation payment of twenty-five percent (25%) upon contract execution in Qatar Doha; monthly progress payments of the remaining professional fees, due on the fifth (5th) business day of each subsequent month; and a final settlement of the end-of-service gratuity provision upon successful completion of the twelve-month engagement. All payments shall be made via bank transfer to the account designated by the Physicist or the contracting agency, in Qatari Riyals (QAR), to the local banking institution in Doha.</w:t>
      </w:r>
    </w:p>
    <w:bookmarkEnd w:id="24"/>
    <w:bookmarkStart w:id="25" w:name="terms-and-conditions"/>
    <w:p>
      <w:pPr>
        <w:pStyle w:val="Heading2"/>
      </w:pPr>
      <w:r>
        <w:t xml:space="preserve">5. Terms and Conditions</w:t>
      </w:r>
    </w:p>
    <w:p>
      <w:pPr>
        <w:pStyle w:val="FirstParagraph"/>
      </w:pPr>
      <w:r>
        <w:rPr>
          <w:bCs/>
          <w:b/>
        </w:rPr>
        <w:t xml:space="preserve">Validity:</w:t>
      </w:r>
      <w:r>
        <w:t xml:space="preserve"> </w:t>
      </w:r>
      <w:r>
        <w:t xml:space="preserve">This Quotation Estimate is valid for a period of ninety (90) days from the date of issue. Beyond this period, all rates and conditions are subject to revision based on prevailing market conditions in Qatar Doha.</w:t>
      </w:r>
    </w:p>
    <w:p>
      <w:pPr>
        <w:pStyle w:val="BodyText"/>
      </w:pPr>
      <w:r>
        <w:rPr>
          <w:bCs/>
          <w:b/>
        </w:rPr>
        <w:t xml:space="preserve">Regulatory Compliance:</w:t>
      </w:r>
      <w:r>
        <w:t xml:space="preserve"> </w:t>
      </w:r>
      <w:r>
        <w:t xml:space="preserve">The engagement of the Physicist shall be conducted in full compliance with the Qatari Labour Law (Law No. 14 of 2004, as amended), the Qatar National Research Fund regulations, and all applicable federal and municipal bylaws of the State of Qatar.</w:t>
      </w:r>
    </w:p>
    <w:p>
      <w:pPr>
        <w:pStyle w:val="BodyText"/>
      </w:pPr>
      <w:r>
        <w:rPr>
          <w:bCs/>
          <w:b/>
        </w:rPr>
        <w:t xml:space="preserve">Intellectual Property:</w:t>
      </w:r>
      <w:r>
        <w:t xml:space="preserve"> </w:t>
      </w:r>
      <w:r>
        <w:t xml:space="preserve">All research outputs, publications, and proprietary data generated by the Physicist during the term of this Quotation Estimate shall be jointly owned by the client and the Physicist, as stipulated in a separate Intellectual Property Agreement to be executed prior to commencement of work in Qatar Doha.</w:t>
      </w:r>
    </w:p>
    <w:p>
      <w:pPr>
        <w:pStyle w:val="BodyText"/>
      </w:pPr>
      <w:r>
        <w:rPr>
          <w:bCs/>
          <w:b/>
        </w:rPr>
        <w:t xml:space="preserve">Termination:</w:t>
      </w:r>
      <w:r>
        <w:t xml:space="preserve"> </w:t>
      </w:r>
      <w:r>
        <w:t xml:space="preserve">Either party may terminate the engagement with a written notice of sixty (60) days. In the event of early termination, the client shall be liable for all costs incurred up to the date of termination as detailed in this Quotation Estimate.</w:t>
      </w:r>
    </w:p>
    <w:p>
      <w:pPr>
        <w:pStyle w:val="BodyText"/>
      </w:pPr>
      <w:r>
        <w:rPr>
          <w:bCs/>
          <w:b/>
        </w:rPr>
        <w:t xml:space="preserve">Dispute Resolution:</w:t>
      </w:r>
      <w:r>
        <w:t xml:space="preserve"> </w:t>
      </w:r>
      <w:r>
        <w:t xml:space="preserve">Any disputes arising from this Quotation Estimate shall be resolved through arbitration in Doha, Qatar, in accordance with the rules of the Qatar International Centre for Conciliation and Arbitration (QICCA).</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the Physicist engagement in Qatar Doha and authorises the commencement of the services described herein upon execution of the definitive contract. The Physicist's qualifications, academic credentials, and professional references have been verified and are available for inspection upon request.</w:t>
      </w:r>
    </w:p>
    <w:p>
      <w:pPr>
        <w:pStyle w:val="BodyText"/>
      </w:pPr>
      <w:r>
        <w:rPr>
          <w:bCs/>
          <w:b/>
        </w:rPr>
        <w:t xml:space="preserve">For and on behalf of the Client:</w:t>
      </w:r>
    </w:p>
    <w:p>
      <w:pPr>
        <w:pStyle w:val="BodyText"/>
      </w:pPr>
      <w:r>
        <w:t xml:space="preserve">Qatar Foundation for Advanced Research</w:t>
      </w:r>
    </w:p>
    <w:p>
      <w:pPr>
        <w:pStyle w:val="BodyText"/>
      </w:pPr>
      <w:r>
        <w:t xml:space="preserve">Authorised Signatory — Name, Title, Date</w:t>
      </w:r>
    </w:p>
    <w:p>
      <w:pPr>
        <w:pStyle w:val="BodyText"/>
      </w:pPr>
      <w:r>
        <w:rPr>
          <w:bCs/>
          <w:b/>
        </w:rPr>
        <w:t xml:space="preserve">For and on behalf of the Service Provider:</w:t>
      </w:r>
    </w:p>
    <w:p>
      <w:pPr>
        <w:pStyle w:val="BodyText"/>
      </w:pPr>
      <w:r>
        <w:t xml:space="preserve">Dr. Ahmed Al-Rashidi, Senior Consultant</w:t>
      </w:r>
    </w:p>
    <w:p>
      <w:pPr>
        <w:pStyle w:val="BodyText"/>
      </w:pPr>
      <w:r>
        <w:t xml:space="preserve">Physicist Engagement Coordinator — Name, Title, Date</w:t>
      </w:r>
    </w:p>
    <w:p>
      <w:pPr>
        <w:pStyle w:val="BodyText"/>
      </w:pPr>
      <w:r>
        <w:t xml:space="preserve">This Quotation Estimate document (Ref: QF-2025-0847) is issued for the Physicist professional services engagement in Qatar Doha. All figures are quoted in Qatari Riyals (QAR). This document is confidential and intended solely for the named recipient. © 2025 Qatar Foundation for Advanced Research.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Qatar Doha</dc:title>
  <dc:creator/>
  <dc:language>en</dc:language>
  <cp:keywords/>
  <dcterms:created xsi:type="dcterms:W3CDTF">2026-10-10T01:42:25Z</dcterms:created>
  <dcterms:modified xsi:type="dcterms:W3CDTF">2026-10-10T01:42:25Z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