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rPr>
          <w:bCs/>
          <w:b/>
        </w:rPr>
        <w:t xml:space="preserve">Quantum Sciences &amp; Applied Physics Consultants (Pty) Ltd</w:t>
      </w:r>
    </w:p>
    <w:p>
      <w:pPr>
        <w:pStyle w:val="BodyText"/>
      </w:pPr>
      <w:r>
        <w:t xml:space="preserve">142 Rivonia Road, Sandton, Johannesburg, 2196, South Africa</w:t>
      </w:r>
    </w:p>
    <w:p>
      <w:pPr>
        <w:pStyle w:val="BodyText"/>
      </w:pPr>
      <w:r>
        <w:t xml:space="preserve">Tel: +27 (0)11 447 8821 | Email: quotations@quantumsciences.co.za</w:t>
      </w:r>
    </w:p>
    <w:p>
      <w:pPr>
        <w:pStyle w:val="BodyText"/>
      </w:pPr>
      <w:r>
        <w:t xml:space="preserve">Reg. No: 2019/482736/07 | VAT No: 4930128765</w:t>
      </w:r>
    </w:p>
    <w:bookmarkEnd w:id="20"/>
    <w:p>
      <w:pPr>
        <w:pStyle w:val="BodyText"/>
      </w:pPr>
      <w:r>
        <w:rPr>
          <w:bCs/>
          <w:b/>
        </w:rPr>
        <w:t xml:space="preserve">Quotation No:</w:t>
      </w:r>
      <w:r>
        <w:t xml:space="preserve"> </w:t>
      </w:r>
      <w:r>
        <w:t xml:space="preserve">QE-2025-JHB-0347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[Client Name / Organisation]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Quantum Sciences &amp; Applied Physics Consultants (Pty) Ltd to provide a comprehensive and transparent breakdown of professional fees, resource costs, and associated expenses for the engagement of a senior</w:t>
      </w:r>
      <w:r>
        <w:t xml:space="preserve"> </w:t>
      </w:r>
      <w:r>
        <w:t xml:space="preserve">Physicist</w:t>
      </w:r>
      <w:r>
        <w:t xml:space="preserve"> </w:t>
      </w:r>
      <w:r>
        <w:t xml:space="preserve">to deliver specialised consulting services within the</w:t>
      </w:r>
      <w:r>
        <w:t xml:space="preserve"> </w:t>
      </w:r>
      <w:r>
        <w:t xml:space="preserve">South Africa Johannesburg</w:t>
      </w:r>
      <w:r>
        <w:t xml:space="preserve"> </w:t>
      </w:r>
      <w:r>
        <w:t xml:space="preserve">metropolitan area. This document serves as a formal proposal outlining the scope of work, deliverables, timelines, and financial terms under which the</w:t>
      </w:r>
      <w:r>
        <w:t xml:space="preserve"> </w:t>
      </w:r>
      <w:r>
        <w:t xml:space="preserve">Physicist</w:t>
      </w:r>
      <w:r>
        <w:t xml:space="preserve"> </w:t>
      </w:r>
      <w:r>
        <w:t xml:space="preserve">will be made available to the client. All pricing in this</w:t>
      </w:r>
      <w:r>
        <w:t xml:space="preserve"> </w:t>
      </w:r>
      <w:r>
        <w:t xml:space="preserve">Quotation Estimate</w:t>
      </w:r>
      <w:r>
        <w:t xml:space="preserve"> </w:t>
      </w:r>
      <w:r>
        <w:t xml:space="preserve">is quoted in South African Rand (ZAR) and is inclusive of Value Added Tax (VAT) at the current rate of 15%, unless otherwise stated.</w:t>
      </w:r>
    </w:p>
    <w:bookmarkEnd w:id="21"/>
    <w:bookmarkStart w:id="22" w:name="scope-of-services-physicist-engagement"/>
    <w:p>
      <w:pPr>
        <w:pStyle w:val="Heading2"/>
      </w:pPr>
      <w:r>
        <w:t xml:space="preserve">2. Scope of Services – Physicist Engagement</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will provide expert-level scientific consulting, research support, and technical advisory services tailored to the client's operational requirements in</w:t>
      </w:r>
      <w:r>
        <w:t xml:space="preserve"> </w:t>
      </w:r>
      <w:r>
        <w:t xml:space="preserve">South Africa Johannesburg</w:t>
      </w:r>
      <w:r>
        <w:t xml:space="preserve">. The scope encompasses the following key service areas:</w:t>
      </w:r>
    </w:p>
    <w:p>
      <w:pPr>
        <w:numPr>
          <w:ilvl w:val="0"/>
          <w:numId w:val="1001"/>
        </w:numPr>
        <w:pStyle w:val="Compact"/>
      </w:pPr>
      <w:r>
        <w:rPr>
          <w:bCs/>
          <w:b/>
        </w:rPr>
        <w:t xml:space="preserve">Applied Physics Consulting:</w:t>
      </w:r>
      <w:r>
        <w:t xml:space="preserve"> </w:t>
      </w:r>
      <w:r>
        <w:t xml:space="preserve">The</w:t>
      </w:r>
      <w:r>
        <w:t xml:space="preserve"> </w:t>
      </w:r>
      <w:r>
        <w:t xml:space="preserve">Physicist</w:t>
      </w:r>
      <w:r>
        <w:t xml:space="preserve"> </w:t>
      </w:r>
      <w:r>
        <w:t xml:space="preserve">will conduct in-depth analysis of physical systems, model simulations, and experimental design relevant to the client's industry sector (mining, energy, telecommunications, or manufacturing).</w:t>
      </w:r>
    </w:p>
    <w:p>
      <w:pPr>
        <w:numPr>
          <w:ilvl w:val="0"/>
          <w:numId w:val="1001"/>
        </w:numPr>
        <w:pStyle w:val="Compact"/>
      </w:pPr>
      <w:r>
        <w:rPr>
          <w:bCs/>
          <w:b/>
        </w:rPr>
        <w:t xml:space="preserve">Research &amp; Development Support:</w:t>
      </w:r>
      <w:r>
        <w:t xml:space="preserve"> </w:t>
      </w:r>
      <w:r>
        <w:t xml:space="preserve">Provision of advanced computational modelling, data interpretation, and peer-reviewed literature analysis to support the client's R&amp;D initiatives in</w:t>
      </w:r>
      <w:r>
        <w:t xml:space="preserve"> </w:t>
      </w:r>
      <w:r>
        <w:t xml:space="preserve">South Africa Johannesburg</w:t>
      </w:r>
      <w:r>
        <w:t xml:space="preserve">.</w:t>
      </w:r>
    </w:p>
    <w:p>
      <w:pPr>
        <w:numPr>
          <w:ilvl w:val="0"/>
          <w:numId w:val="1001"/>
        </w:numPr>
        <w:pStyle w:val="Compact"/>
      </w:pPr>
      <w:r>
        <w:rPr>
          <w:bCs/>
          <w:b/>
        </w:rPr>
        <w:t xml:space="preserve">Technical Advisory &amp; Compliance:</w:t>
      </w:r>
      <w:r>
        <w:t xml:space="preserve"> </w:t>
      </w:r>
      <w:r>
        <w:t xml:space="preserve">The</w:t>
      </w:r>
    </w:p>
    <w:p>
      <w:pPr>
        <w:numPr>
          <w:ilvl w:val="0"/>
          <w:numId w:val="1000"/>
        </w:numPr>
        <w:pStyle w:val="Compact"/>
      </w:pPr>
      <w:r>
        <w:t xml:space="preserve">Physicist will advise on regulatory compliance with the South African National Nuclear Regulator (NNR), the Department of Mineral Resources and Energy (DMRE), and relevant SANS standards applicable to the project site.</w:t>
      </w:r>
    </w:p>
    <w:p>
      <w:pPr>
        <w:numPr>
          <w:ilvl w:val="0"/>
          <w:numId w:val="1001"/>
        </w:numPr>
        <w:pStyle w:val="Compact"/>
      </w:pPr>
      <w:r>
        <w:rPr>
          <w:bCs/>
          <w:b/>
        </w:rPr>
        <w:t xml:space="preserve">Site Assessments &amp; Fieldwork:</w:t>
      </w:r>
      <w:r>
        <w:t xml:space="preserve"> </w:t>
      </w:r>
      <w:r>
        <w:t xml:space="preserve">On-site visits to client facilities within the</w:t>
      </w:r>
      <w:r>
        <w:t xml:space="preserve"> </w:t>
      </w:r>
      <w:r>
        <w:t xml:space="preserve">South Africa Johannesburg</w:t>
      </w:r>
      <w:r>
        <w:t xml:space="preserve"> </w:t>
      </w:r>
      <w:r>
        <w:t xml:space="preserve">region, including the Gauteng industrial corridor, for instrument calibration, radiation surveys, or material characterisation.</w:t>
      </w:r>
    </w:p>
    <w:p>
      <w:pPr>
        <w:numPr>
          <w:ilvl w:val="0"/>
          <w:numId w:val="1001"/>
        </w:numPr>
        <w:pStyle w:val="Compact"/>
      </w:pPr>
      <w:r>
        <w:rPr>
          <w:bCs/>
          <w:b/>
        </w:rPr>
        <w:t xml:space="preserve">Report Writing &amp; Presentation:</w:t>
      </w:r>
      <w:r>
        <w:t xml:space="preserve"> </w:t>
      </w:r>
      <w:r>
        <w:t xml:space="preserve">Preparation of detailed technical reports, executive summaries, and presentation materials for stakeholder engagement and regulatory submissions.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(ZAR)</w:t>
            </w:r>
          </w:p>
        </w:tc>
        <w:tc>
          <w:tcPr/>
          <w:p>
            <w:pPr>
              <w:pStyle w:val="Compact"/>
              <w:jc w:val="left"/>
            </w:pPr>
            <w:r>
              <w:t xml:space="preserve">Amount (ZAR)</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Physicist – Professional Consulting (per day)</w:t>
            </w:r>
          </w:p>
        </w:tc>
        <w:tc>
          <w:tcPr/>
          <w:p>
            <w:pPr>
              <w:pStyle w:val="Compact"/>
              <w:jc w:val="left"/>
            </w:pPr>
            <w:r>
              <w:t xml:space="preserve">20 days</w:t>
            </w:r>
          </w:p>
        </w:tc>
        <w:tc>
          <w:tcPr/>
          <w:p>
            <w:pPr>
              <w:pStyle w:val="Compact"/>
              <w:jc w:val="left"/>
            </w:pPr>
            <w:r>
              <w:t xml:space="preserve">R 12,500.00</w:t>
            </w:r>
          </w:p>
        </w:tc>
        <w:tc>
          <w:tcPr/>
          <w:p>
            <w:pPr>
              <w:pStyle w:val="Compact"/>
              <w:jc w:val="left"/>
            </w:pPr>
            <w:r>
              <w:t xml:space="preserve">R 250,000.00</w:t>
            </w:r>
          </w:p>
        </w:tc>
        <w:tc>
          <w:tcPr/>
          <w:p>
            <w:pPr>
              <w:pStyle w:val="Compact"/>
              <w:jc w:val="left"/>
            </w:pPr>
            <w:r>
              <w:t xml:space="preserve">Months 1–3</w:t>
            </w:r>
          </w:p>
        </w:tc>
      </w:tr>
      <w:tr>
        <w:tc>
          <w:tcPr/>
          <w:p>
            <w:pPr>
              <w:pStyle w:val="Compact"/>
              <w:jc w:val="left"/>
            </w:pPr>
            <w:r>
              <w:t xml:space="preserve">02</w:t>
            </w:r>
          </w:p>
        </w:tc>
        <w:tc>
          <w:tcPr/>
          <w:p>
            <w:pPr>
              <w:pStyle w:val="Compact"/>
              <w:jc w:val="left"/>
            </w:pPr>
            <w:r>
              <w:t xml:space="preserve">Computational Modelling &amp; Simulation Software Licence</w:t>
            </w:r>
          </w:p>
        </w:tc>
        <w:tc>
          <w:tcPr/>
          <w:p>
            <w:pPr>
              <w:pStyle w:val="Compact"/>
              <w:jc w:val="left"/>
            </w:pPr>
            <w:r>
              <w:t xml:space="preserve">1 licence</w:t>
            </w:r>
          </w:p>
        </w:tc>
        <w:tc>
          <w:tcPr/>
          <w:p>
            <w:pPr>
              <w:pStyle w:val="Compact"/>
              <w:jc w:val="left"/>
            </w:pPr>
            <w:r>
              <w:t xml:space="preserve">R 45,000.00</w:t>
            </w:r>
          </w:p>
        </w:tc>
        <w:tc>
          <w:tcPr/>
          <w:p>
            <w:pPr>
              <w:pStyle w:val="Compact"/>
              <w:jc w:val="left"/>
            </w:pPr>
            <w:r>
              <w:t xml:space="preserve">R 45,000.00</w:t>
            </w:r>
          </w:p>
        </w:tc>
        <w:tc>
          <w:tcPr/>
          <w:p>
            <w:pPr>
              <w:pStyle w:val="Compact"/>
              <w:jc w:val="left"/>
            </w:pPr>
            <w:r>
              <w:t xml:space="preserve">3 months</w:t>
            </w:r>
          </w:p>
        </w:tc>
      </w:tr>
      <w:tr>
        <w:tc>
          <w:tcPr/>
          <w:p>
            <w:pPr>
              <w:pStyle w:val="Compact"/>
              <w:jc w:val="left"/>
            </w:pPr>
            <w:r>
              <w:t xml:space="preserve">03</w:t>
            </w:r>
          </w:p>
        </w:tc>
        <w:tc>
          <w:tcPr/>
          <w:p>
            <w:pPr>
              <w:pStyle w:val="Compact"/>
              <w:jc w:val="left"/>
            </w:pPr>
            <w:r>
              <w:t xml:space="preserve">On-Site Fieldwork &amp; Instrumentation (per visit, Johannesburg area)</w:t>
            </w:r>
          </w:p>
        </w:tc>
        <w:tc>
          <w:tcPr/>
          <w:p>
            <w:pPr>
              <w:pStyle w:val="Compact"/>
              <w:jc w:val="left"/>
            </w:pPr>
            <w:r>
              <w:t xml:space="preserve">6 visits</w:t>
            </w:r>
          </w:p>
        </w:tc>
        <w:tc>
          <w:tcPr/>
          <w:p>
            <w:pPr>
              <w:pStyle w:val="Compact"/>
              <w:jc w:val="left"/>
            </w:pPr>
            <w:r>
              <w:t xml:space="preserve">R 8,500.00</w:t>
            </w:r>
          </w:p>
        </w:tc>
        <w:tc>
          <w:tcPr/>
          <w:p>
            <w:pPr>
              <w:pStyle w:val="Compact"/>
              <w:jc w:val="left"/>
            </w:pPr>
            <w:r>
              <w:t xml:space="preserve">R 51,000.00</w:t>
            </w:r>
          </w:p>
        </w:tc>
        <w:tc>
          <w:tcPr/>
          <w:p>
            <w:pPr>
              <w:pStyle w:val="Compact"/>
              <w:jc w:val="left"/>
            </w:pPr>
            <w:r>
              <w:t xml:space="preserve">Months 1–4</w:t>
            </w:r>
          </w:p>
        </w:tc>
      </w:tr>
      <w:tr>
        <w:tc>
          <w:tcPr/>
          <w:p>
            <w:pPr>
              <w:pStyle w:val="Compact"/>
              <w:jc w:val="left"/>
            </w:pPr>
            <w:r>
              <w:t xml:space="preserve">04</w:t>
            </w:r>
          </w:p>
        </w:tc>
        <w:tc>
          <w:tcPr/>
          <w:p>
            <w:pPr>
              <w:pStyle w:val="Compact"/>
              <w:jc w:val="left"/>
            </w:pPr>
            <w:r>
              <w:t xml:space="preserve">Technical Report Compilation &amp; Peer Review</w:t>
            </w:r>
          </w:p>
        </w:tc>
        <w:tc>
          <w:tcPr/>
          <w:p>
            <w:pPr>
              <w:pStyle w:val="Compact"/>
              <w:jc w:val="left"/>
            </w:pPr>
            <w:r>
              <w:t xml:space="preserve">3 reports</w:t>
            </w:r>
          </w:p>
        </w:tc>
        <w:tc>
          <w:tcPr/>
          <w:p>
            <w:pPr>
              <w:pStyle w:val="Compact"/>
              <w:jc w:val="left"/>
            </w:pPr>
            <w:r>
              <w:t xml:space="preserve">R 18,000.00</w:t>
            </w:r>
          </w:p>
        </w:tc>
        <w:tc>
          <w:tcPr/>
          <w:p>
            <w:pPr>
              <w:pStyle w:val="Compact"/>
              <w:jc w:val="left"/>
            </w:pPr>
            <w:r>
              <w:t xml:space="preserve">R 54,000.00</w:t>
            </w:r>
          </w:p>
        </w:tc>
        <w:tc>
          <w:tcPr/>
          <w:p>
            <w:pPr>
              <w:pStyle w:val="Compact"/>
              <w:jc w:val="left"/>
            </w:pPr>
            <w:r>
              <w:t xml:space="preserve">Months 2–5</w:t>
            </w:r>
          </w:p>
        </w:tc>
      </w:tr>
      <w:tr>
        <w:tc>
          <w:tcPr/>
          <w:p>
            <w:pPr>
              <w:pStyle w:val="Compact"/>
              <w:jc w:val="left"/>
            </w:pPr>
            <w:r>
              <w:t xml:space="preserve">05</w:t>
            </w:r>
          </w:p>
        </w:tc>
        <w:tc>
          <w:tcPr/>
          <w:p>
            <w:pPr>
              <w:pStyle w:val="Compact"/>
              <w:jc w:val="left"/>
            </w:pPr>
            <w:r>
              <w:t xml:space="preserve">Regulatory Compliance Advisory (NNR / DMRE submissions)</w:t>
            </w:r>
          </w:p>
        </w:tc>
        <w:tc>
          <w:tcPr/>
          <w:p>
            <w:pPr>
              <w:pStyle w:val="Compact"/>
              <w:jc w:val="left"/>
            </w:pPr>
            <w:r>
              <w:t xml:space="preserve">2 engagements</w:t>
            </w:r>
          </w:p>
        </w:tc>
        <w:tc>
          <w:tcPr/>
          <w:p>
            <w:pPr>
              <w:pStyle w:val="Compact"/>
              <w:jc w:val="left"/>
            </w:pPr>
            <w:r>
              <w:t xml:space="preserve">R 22,000.00</w:t>
            </w:r>
          </w:p>
        </w:tc>
        <w:tc>
          <w:tcPr/>
          <w:p>
            <w:pPr>
              <w:pStyle w:val="Compact"/>
              <w:jc w:val="left"/>
            </w:pPr>
            <w:r>
              <w:t xml:space="preserve">R 44,000.00</w:t>
            </w:r>
          </w:p>
        </w:tc>
        <w:tc>
          <w:tcPr/>
          <w:p>
            <w:pPr>
              <w:pStyle w:val="Compact"/>
              <w:jc w:val="left"/>
            </w:pPr>
            <w:r>
              <w:t xml:space="preserve">Months 3–5</w:t>
            </w:r>
          </w:p>
        </w:tc>
      </w:tr>
      <w:tr>
        <w:tc>
          <w:tcPr/>
          <w:p>
            <w:pPr>
              <w:pStyle w:val="Compact"/>
              <w:jc w:val="left"/>
            </w:pPr>
            <w:r>
              <w:t xml:space="preserve">06</w:t>
            </w:r>
          </w:p>
        </w:tc>
        <w:tc>
          <w:tcPr/>
          <w:p>
            <w:pPr>
              <w:pStyle w:val="Compact"/>
              <w:jc w:val="left"/>
            </w:pPr>
            <w:r>
              <w:t xml:space="preserve">Travel &amp; Accommodation (within South Africa Johannesburg metro)</w:t>
            </w:r>
          </w:p>
        </w:tc>
        <w:tc>
          <w:tcPr/>
          <w:p>
            <w:pPr>
              <w:pStyle w:val="Compact"/>
              <w:jc w:val="left"/>
            </w:pPr>
            <w:r>
              <w:t xml:space="preserve">As incurred</w:t>
            </w:r>
          </w:p>
        </w:tc>
        <w:tc>
          <w:tcPr/>
          <w:p>
            <w:pPr>
              <w:pStyle w:val="Compact"/>
              <w:jc w:val="left"/>
            </w:pPr>
            <w:r>
              <w:t xml:space="preserve">R 3,200.00</w:t>
            </w:r>
          </w:p>
        </w:tc>
        <w:tc>
          <w:tcPr/>
          <w:p>
            <w:pPr>
              <w:pStyle w:val="Compact"/>
              <w:jc w:val="left"/>
            </w:pPr>
            <w:r>
              <w:t xml:space="preserve">R 19,200.00</w:t>
            </w:r>
          </w:p>
        </w:tc>
        <w:tc>
          <w:tcPr/>
          <w:p>
            <w:pPr>
              <w:pStyle w:val="Compact"/>
              <w:jc w:val="left"/>
            </w:pPr>
            <w:r>
              <w:t xml:space="preserve">Full term</w:t>
            </w:r>
          </w:p>
        </w:tc>
      </w:tr>
      <w:tr>
        <w:tc>
          <w:tcPr/>
          <w:p>
            <w:pPr>
              <w:pStyle w:val="Compact"/>
              <w:jc w:val="left"/>
            </w:pPr>
            <w:r>
              <w:t xml:space="preserve">07</w:t>
            </w:r>
          </w:p>
        </w:tc>
        <w:tc>
          <w:tcPr/>
          <w:p>
            <w:pPr>
              <w:pStyle w:val="Compact"/>
              <w:jc w:val="left"/>
            </w:pPr>
            <w:r>
              <w:t xml:space="preserve">Project Management &amp; Coordination Fee</w:t>
            </w:r>
          </w:p>
        </w:tc>
        <w:tc>
          <w:tcPr/>
          <w:p>
            <w:pPr>
              <w:pStyle w:val="Compact"/>
              <w:jc w:val="left"/>
            </w:pPr>
            <w:r>
              <w:t xml:space="preserve">1 package</w:t>
            </w:r>
          </w:p>
        </w:tc>
        <w:tc>
          <w:tcPr/>
          <w:p>
            <w:pPr>
              <w:pStyle w:val="Compact"/>
              <w:jc w:val="left"/>
            </w:pPr>
            <w:r>
              <w:t xml:space="preserve">R 35,000.00</w:t>
            </w:r>
          </w:p>
        </w:tc>
        <w:tc>
          <w:tcPr/>
          <w:p>
            <w:pPr>
              <w:pStyle w:val="Compact"/>
              <w:jc w:val="left"/>
            </w:pPr>
            <w:r>
              <w:t xml:space="preserve">R 35,000.00</w:t>
            </w:r>
          </w:p>
        </w:tc>
        <w:tc>
          <w:tcPr/>
          <w:p>
            <w:pPr>
              <w:pStyle w:val="Compact"/>
              <w:jc w:val="left"/>
            </w:pPr>
            <w:r>
              <w:t xml:space="preserve">Full term</w:t>
            </w:r>
          </w:p>
        </w:tc>
      </w:tr>
      <w:tr>
        <w:tc>
          <w:tcPr>
            <w:gridSpan w:val="4"/>
          </w:tcPr>
          <w:p>
            <w:pPr>
              <w:pStyle w:val="Compact"/>
              <w:jc w:val="left"/>
            </w:pPr>
            <w:r>
              <w:t xml:space="preserve">Subtotal (excl. VAT)</w:t>
            </w:r>
          </w:p>
        </w:tc>
        <w:tc>
          <w:tcPr/>
          <w:p>
            <w:pPr>
              <w:pStyle w:val="Compact"/>
              <w:jc w:val="left"/>
            </w:pPr>
            <w:r>
              <w:t xml:space="preserve">R 498,200.00</w:t>
            </w:r>
          </w:p>
        </w:tc>
        <w:tc>
          <w:tcPr/>
          <w:p>
            <w:pPr>
              <w:pStyle w:val="Compact"/>
            </w:pPr>
          </w:p>
        </w:tc>
      </w:tr>
      <w:tr>
        <w:tc>
          <w:tcPr>
            <w:gridSpan w:val="4"/>
          </w:tcPr>
          <w:p>
            <w:pPr>
              <w:pStyle w:val="Compact"/>
              <w:jc w:val="left"/>
            </w:pPr>
            <w:r>
              <w:t xml:space="preserve">VAT @ 15%</w:t>
            </w:r>
          </w:p>
        </w:tc>
        <w:tc>
          <w:tcPr/>
          <w:p>
            <w:pPr>
              <w:pStyle w:val="Compact"/>
              <w:jc w:val="left"/>
            </w:pPr>
            <w:r>
              <w:t xml:space="preserve">R 74,730.00</w:t>
            </w:r>
          </w:p>
        </w:tc>
        <w:tc>
          <w:tcPr/>
          <w:p>
            <w:pPr>
              <w:pStyle w:val="Compact"/>
            </w:pPr>
          </w:p>
        </w:tc>
      </w:tr>
      <w:tr>
        <w:tc>
          <w:tcPr>
            <w:gridSpan w:val="4"/>
          </w:tcPr>
          <w:p>
            <w:pPr>
              <w:pStyle w:val="Compact"/>
              <w:jc w:val="left"/>
            </w:pPr>
            <w:r>
              <w:rPr>
                <w:bCs/>
                <w:b/>
              </w:rPr>
              <w:t xml:space="preserve">TOTAL (incl. VAT)</w:t>
            </w:r>
          </w:p>
        </w:tc>
        <w:tc>
          <w:tcPr/>
          <w:p>
            <w:pPr>
              <w:pStyle w:val="Compact"/>
              <w:jc w:val="left"/>
            </w:pPr>
            <w:r>
              <w:rPr>
                <w:bCs/>
                <w:b/>
              </w:rPr>
              <w:t xml:space="preserve">R 572,930.00</w:t>
            </w:r>
          </w:p>
        </w:tc>
        <w:tc>
          <w:tcPr/>
          <w:p>
            <w:pPr>
              <w:pStyle w:val="Compact"/>
            </w:pPr>
          </w:p>
        </w:tc>
      </w:tr>
    </w:tbl>
    <w:bookmarkEnd w:id="23"/>
    <w:bookmarkStart w:id="24" w:name="payment-terms"/>
    <w:p>
      <w:pPr>
        <w:pStyle w:val="Heading2"/>
      </w:pPr>
      <w:r>
        <w:t xml:space="preserve">4. Payment Terms</w:t>
      </w:r>
    </w:p>
    <w:p>
      <w:pPr>
        <w:pStyle w:val="FirstParagraph"/>
      </w:pPr>
      <w:r>
        <w:t xml:space="preserve">Payment for this</w:t>
      </w:r>
      <w:r>
        <w:t xml:space="preserve"> </w:t>
      </w:r>
      <w:r>
        <w:t xml:space="preserve">Quotation Estimate</w:t>
      </w:r>
      <w:r>
        <w:t xml:space="preserve"> </w:t>
      </w:r>
      <w:r>
        <w:t xml:space="preserve">shall be structured as follows: a 30% deposit (R 171,879.00) is due within 14 days of acceptance to secure the</w:t>
      </w:r>
      <w:r>
        <w:t xml:space="preserve"> </w:t>
      </w:r>
      <w:r>
        <w:t xml:space="preserve">Physicist</w:t>
      </w:r>
      <w:r>
        <w:t xml:space="preserve">'s availability. The remaining 70% shall be invoiced in three equal monthly instalments aligned with project milestones. All payments are to be made via electronic funds transfer (EFT) to the company's designated bank account in</w:t>
      </w:r>
      <w:r>
        <w:t xml:space="preserve"> </w:t>
      </w:r>
      <w:r>
        <w:t xml:space="preserve">South Africa Johannesburg</w:t>
      </w:r>
      <w:r>
        <w:t xml:space="preserve">. Late payments will attract interest at the rate of 2% per month as per the National Credit Act.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30 calendar days from the date of issue. Beyond this period, pricing may be subject to revision due to market fluctuations or resource availability.</w:t>
      </w:r>
    </w:p>
    <w:p>
      <w:pPr>
        <w:numPr>
          <w:ilvl w:val="0"/>
          <w:numId w:val="1002"/>
        </w:numPr>
        <w:pStyle w:val="Compact"/>
      </w:pPr>
      <w:r>
        <w:t xml:space="preserve">The</w:t>
      </w:r>
      <w:r>
        <w:t xml:space="preserve"> </w:t>
      </w:r>
      <w:r>
        <w:t xml:space="preserve">Physicist</w:t>
      </w:r>
      <w:r>
        <w:t xml:space="preserve"> </w:t>
      </w:r>
      <w:r>
        <w:t xml:space="preserve">engaged under this agreement shall adhere to the South African Code of Conduct for Professional Scientists and Engineers (SAIEE) and all applicable professional ethics standards.</w:t>
      </w:r>
    </w:p>
    <w:p>
      <w:pPr>
        <w:numPr>
          <w:ilvl w:val="0"/>
          <w:numId w:val="1002"/>
        </w:numPr>
        <w:pStyle w:val="Compact"/>
      </w:pPr>
      <w:r>
        <w:t xml:space="preserve">All intellectual property generated specifically for the client during the engagement period shall vest in the client upon full payment, unless otherwise agreed in writing.</w:t>
      </w:r>
    </w:p>
    <w:p>
      <w:pPr>
        <w:numPr>
          <w:ilvl w:val="0"/>
          <w:numId w:val="1002"/>
        </w:numPr>
        <w:pStyle w:val="Compact"/>
      </w:pPr>
      <w:r>
        <w:t xml:space="preserve">The</w:t>
      </w:r>
      <w:r>
        <w:t xml:space="preserve"> </w:t>
      </w:r>
      <w:r>
        <w:t xml:space="preserve">Physicist</w:t>
      </w:r>
      <w:r>
        <w:t xml:space="preserve"> </w:t>
      </w:r>
      <w:r>
        <w:t xml:space="preserve">shall maintain professional indemnity insurance with a minimum cover of R 5,000,000 for the duration of the project in</w:t>
      </w:r>
      <w:r>
        <w:t xml:space="preserve"> </w:t>
      </w:r>
      <w:r>
        <w:t xml:space="preserve">South Africa Johannesburg</w:t>
      </w:r>
      <w:r>
        <w:t xml:space="preserve">.</w:t>
      </w:r>
    </w:p>
    <w:p>
      <w:pPr>
        <w:numPr>
          <w:ilvl w:val="0"/>
          <w:numId w:val="1002"/>
        </w:numPr>
        <w:pStyle w:val="Compact"/>
      </w:pPr>
      <w:r>
        <w:t xml:space="preserve">Any changes to the scope of work must be documented in a formal variation order signed by both parties before additional work commences.</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countersigned by both parties and the deposit has been received.</w:t>
      </w:r>
    </w:p>
    <w:p>
      <w:pPr>
        <w:numPr>
          <w:ilvl w:val="0"/>
          <w:numId w:val="1002"/>
        </w:numPr>
        <w:pStyle w:val="Compact"/>
      </w:pPr>
      <w:r>
        <w:t xml:space="preserve">Confidentiality obligations shall survive the termination of this engagement for a period of five (5) years.</w:t>
      </w:r>
    </w:p>
    <w:bookmarkEnd w:id="25"/>
    <w:bookmarkStart w:id="26" w:name="assumptions-and-exclusions"/>
    <w:p>
      <w:pPr>
        <w:pStyle w:val="Heading2"/>
      </w:pPr>
      <w:r>
        <w:t xml:space="preserve">6. Assumptions and Exclusions</w:t>
      </w:r>
    </w:p>
    <w:p>
      <w:pPr>
        <w:pStyle w:val="FirstParagraph"/>
      </w:pPr>
      <w:r>
        <w:t xml:space="preserve">This</w:t>
      </w:r>
      <w:r>
        <w:t xml:space="preserve"> </w:t>
      </w:r>
      <w:r>
        <w:t xml:space="preserve">Quotation Estimate</w:t>
      </w:r>
      <w:r>
        <w:t xml:space="preserve"> </w:t>
      </w:r>
      <w:r>
        <w:t xml:space="preserve">assumes that the client will provide timely access to all relevant site locations, data sets, and documentation within the</w:t>
      </w:r>
      <w:r>
        <w:t xml:space="preserve"> </w:t>
      </w:r>
      <w:r>
        <w:t xml:space="preserve">South Africa Johannesburg</w:t>
      </w:r>
      <w:r>
        <w:t xml:space="preserve"> </w:t>
      </w:r>
      <w:r>
        <w:t xml:space="preserve">operational area. Costs associated with international travel, specialised laboratory analysis not listed above, or emergency call-out services outside normal business hours are excluded and will be quoted separately. The</w:t>
      </w:r>
      <w:r>
        <w:t xml:space="preserve"> </w:t>
      </w:r>
      <w:r>
        <w:t xml:space="preserve">Physicist</w:t>
      </w:r>
      <w:r>
        <w:t xml:space="preserve"> </w:t>
      </w:r>
      <w:r>
        <w:t xml:space="preserve">is not responsible for delays caused by force majeure events, regulatory hold-ups, or client-side decision-making beyond the agreed timelines.</w:t>
      </w:r>
    </w:p>
    <w:bookmarkEnd w:id="26"/>
    <w:bookmarkStart w:id="27" w:name="acceptance"/>
    <w:p>
      <w:pPr>
        <w:pStyle w:val="Heading2"/>
      </w:pPr>
      <w:r>
        <w:t xml:space="preserve">7. Acceptance</w:t>
      </w:r>
    </w:p>
    <w:p>
      <w:pPr>
        <w:pStyle w:val="FirstParagraph"/>
      </w:pPr>
      <w:r>
        <w:t xml:space="preserve">By signing below, the client acknowledges and accepts the terms, conditions, and pricing outlined in this</w:t>
      </w:r>
      <w:r>
        <w:t xml:space="preserve"> </w:t>
      </w:r>
      <w:r>
        <w:t xml:space="preserve">Quotation Estimate</w:t>
      </w:r>
      <w:r>
        <w:t xml:space="preserve"> </w:t>
      </w:r>
      <w:r>
        <w:t xml:space="preserve">for the engagement of the</w:t>
      </w:r>
      <w:r>
        <w:t xml:space="preserve"> </w:t>
      </w:r>
      <w:r>
        <w:t xml:space="preserve">Physicist</w:t>
      </w:r>
      <w:r>
        <w:t xml:space="preserve"> </w:t>
      </w:r>
      <w:r>
        <w:t xml:space="preserve">in</w:t>
      </w:r>
      <w:r>
        <w:t xml:space="preserve"> </w:t>
      </w:r>
      <w:r>
        <w:t xml:space="preserve">South Africa Johannesburg</w:t>
      </w:r>
      <w:r>
        <w:t xml:space="preserve">. The client confirms that all information provided has been reviewed and understood.</w:t>
      </w:r>
    </w:p>
    <w:p>
      <w:pPr>
        <w:pStyle w:val="BodyText"/>
      </w:pPr>
      <w:r>
        <w:rPr>
          <w:bCs/>
          <w:b/>
        </w:rPr>
        <w:t xml:space="preserve">Client / Authorised Representative</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rPr>
          <w:bCs/>
          <w:b/>
        </w:rPr>
        <w:t xml:space="preserve">Quantum Sciences &amp; Applied Physics Consultants (Pty) Ltd</w:t>
      </w:r>
      <w:r>
        <w:br/>
      </w:r>
      <w:r>
        <w:t xml:space="preserve">Name: Dr. Thabo M. Nkosi</w:t>
      </w:r>
      <w:r>
        <w:br/>
      </w:r>
      <w:r>
        <w:t xml:space="preserve">Title: Managing Director / Lead Physicist</w:t>
      </w:r>
      <w:r>
        <w:br/>
      </w:r>
      <w:r>
        <w:t xml:space="preserve">Signature: _________________________</w:t>
      </w:r>
      <w:r>
        <w:br/>
      </w:r>
      <w:r>
        <w:t xml:space="preserve">Date: _________________________</w:t>
      </w:r>
    </w:p>
    <w:p>
      <w:pPr>
        <w:pStyle w:val="BodyText"/>
      </w:pPr>
      <w:r>
        <w:t xml:space="preserve">This Quotation Estimate (QE-2025-JHB-0347) was prepared by Quantum Sciences &amp; Applied Physics Consultants (Pty) Ltd, Johannesburg, South Africa.</w:t>
      </w:r>
      <w:r>
        <w:br/>
      </w:r>
      <w:r>
        <w:t xml:space="preserve">For queries regarding this Quotation Estimate, please contact our office at +27 (0)11 447 8821 or quotations@quantumsciences.co.za.</w:t>
      </w:r>
      <w:r>
        <w:br/>
      </w:r>
      <w:r>
        <w:t xml:space="preserve">© 2025 Quantum Sciences &amp; Applied Physics Consultants (Pty)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South Africa Johannesburg</dc:title>
  <dc:creator/>
  <dc:language>en</dc:language>
  <cp:keywords/>
  <dcterms:created xsi:type="dcterms:W3CDTF">2026-10-10T09:35:48Z</dcterms:created>
  <dcterms:modified xsi:type="dcterms:W3CDTF">2026-10-10T09:35:48Z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