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quotation-estimate"/>
    <w:p>
      <w:pPr>
        <w:pStyle w:val="Heading1"/>
      </w:pPr>
      <w:r>
        <w:t xml:space="preserve">QUOTATION ESTIMATE</w:t>
      </w:r>
    </w:p>
    <w:p>
      <w:pPr>
        <w:pStyle w:val="FirstParagraph"/>
      </w:pPr>
      <w:r>
        <w:t xml:space="preserve">Professional Physicist Consultancy &amp; Research Services</w:t>
      </w:r>
    </w:p>
    <w:p>
      <w:pPr>
        <w:pStyle w:val="BodyText"/>
      </w:pPr>
      <w:r>
        <w:t xml:space="preserve">Meridian Scientific Advisory Ltd.</w:t>
      </w:r>
    </w:p>
    <w:p>
      <w:pPr>
        <w:pStyle w:val="BodyText"/>
      </w:pPr>
      <w:r>
        <w:t xml:space="preserve">142 Strand, Covent Garden, London WC2R 0EL, United Kingdom</w:t>
      </w:r>
    </w:p>
    <w:p>
      <w:pPr>
        <w:pStyle w:val="BodyText"/>
      </w:pPr>
      <w:r>
        <w:t xml:space="preserve">Company Registration No. 08765432 | VAT No. GB 123 4567 89</w:t>
      </w:r>
    </w:p>
    <w:p>
      <w:pPr>
        <w:pStyle w:val="BodyText"/>
      </w:pPr>
      <w:r>
        <w:t xml:space="preserve">Tel: +44 (0)20 7946 0123 | Email: enquiries@meridianscientific.co.uk</w:t>
      </w:r>
    </w:p>
    <w:bookmarkEnd w:id="20"/>
    <w:p>
      <w:pPr>
        <w:pStyle w:val="BodyText"/>
      </w:pPr>
      <w:r>
        <w:rPr>
          <w:bCs/>
          <w:b/>
        </w:rPr>
        <w:t xml:space="preserve">Quotation Estimate No.:</w:t>
      </w:r>
      <w:r>
        <w:t xml:space="preserve"> </w:t>
      </w:r>
      <w:r>
        <w:t xml:space="preserve">MSE-2025-LON-0487</w:t>
      </w:r>
    </w:p>
    <w:p>
      <w:pPr>
        <w:pStyle w:val="BodyText"/>
      </w:pPr>
      <w:r>
        <w:rPr>
          <w:bCs/>
          <w:b/>
        </w:rPr>
        <w:t xml:space="preserve">Date of Issue:</w:t>
      </w:r>
      <w:r>
        <w:t xml:space="preserve"> </w:t>
      </w:r>
      <w:r>
        <w:t xml:space="preserve">12 June 2025</w:t>
      </w:r>
    </w:p>
    <w:p>
      <w:pPr>
        <w:pStyle w:val="BodyText"/>
      </w:pPr>
      <w:r>
        <w:rPr>
          <w:bCs/>
          <w:b/>
        </w:rPr>
        <w:t xml:space="preserve">Valid Until:</w:t>
      </w:r>
      <w:r>
        <w:t xml:space="preserve"> </w:t>
      </w:r>
      <w:r>
        <w:t xml:space="preserve">12 September 2025</w:t>
      </w:r>
    </w:p>
    <w:p>
      <w:pPr>
        <w:pStyle w:val="BodyText"/>
      </w:pPr>
      <w:r>
        <w:rPr>
          <w:bCs/>
          <w:b/>
        </w:rPr>
        <w:t xml:space="preserve">Prepared For:</w:t>
      </w:r>
      <w:r>
        <w:t xml:space="preserve"> </w:t>
      </w:r>
      <w:r>
        <w:t xml:space="preserve">Dr. Eleanor Whitfield, Chief Research Officer, Thames Valley Biomedical Institute, 88 Riverside Drive, London SE1 7DP, United Kingdom</w:t>
      </w:r>
    </w:p>
    <w:bookmarkStart w:id="21" w:name="introduction-and-scope-of-services"/>
    <w:p>
      <w:pPr>
        <w:pStyle w:val="Heading2"/>
      </w:pPr>
      <w:r>
        <w:t xml:space="preserve">1. Introduction and Scope of Services</w:t>
      </w:r>
    </w:p>
    <w:p>
      <w:pPr>
        <w:pStyle w:val="FirstParagraph"/>
      </w:pPr>
      <w:r>
        <w:t xml:space="preserve">This</w:t>
      </w:r>
      <w:r>
        <w:t xml:space="preserve"> </w:t>
      </w:r>
      <w:r>
        <w:t xml:space="preserve">Quotation Estimate</w:t>
      </w:r>
      <w:r>
        <w:t xml:space="preserve"> </w:t>
      </w:r>
      <w:r>
        <w:t xml:space="preserve">is issued by Meridian Scientific Advisory Ltd. in relation to the engagement of a senior</w:t>
      </w:r>
      <w:r>
        <w:t xml:space="preserve"> </w:t>
      </w:r>
      <w:r>
        <w:t xml:space="preserve">Physicist</w:t>
      </w:r>
      <w:r>
        <w:t xml:space="preserve"> </w:t>
      </w:r>
      <w:r>
        <w:t xml:space="preserve">to provide specialist consultancy, research oversight, and technical advisory services to the Thames Valley Biomedical Institute. All services described herein will be delivered within the metropolitan area of</w:t>
      </w:r>
      <w:r>
        <w:t xml:space="preserve"> </w:t>
      </w:r>
      <w:r>
        <w:t xml:space="preserve">United Kingdom London</w:t>
      </w:r>
      <w:r>
        <w:t xml:space="preserve">, with primary on-site work conducted at the client's premises in Southwark, London. This</w:t>
      </w:r>
      <w:r>
        <w:t xml:space="preserve"> </w:t>
      </w:r>
      <w:r>
        <w:t xml:space="preserve">Quotation Estimate</w:t>
      </w:r>
      <w:r>
        <w:t xml:space="preserve"> </w:t>
      </w:r>
      <w:r>
        <w:t xml:space="preserve">reflects the current market rates for qualified</w:t>
      </w:r>
      <w:r>
        <w:t xml:space="preserve"> </w:t>
      </w:r>
      <w:r>
        <w:t xml:space="preserve">Physicist</w:t>
      </w:r>
      <w:r>
        <w:t xml:space="preserve"> </w:t>
      </w:r>
      <w:r>
        <w:t xml:space="preserve">professionals operating in the</w:t>
      </w:r>
      <w:r>
        <w:t xml:space="preserve"> </w:t>
      </w:r>
      <w:r>
        <w:t xml:space="preserve">United Kingdom London</w:t>
      </w:r>
      <w:r>
        <w:t xml:space="preserve"> </w:t>
      </w:r>
      <w:r>
        <w:t xml:space="preserve">scientific and engineering sector as of the date of issue.</w:t>
      </w:r>
    </w:p>
    <w:p>
      <w:pPr>
        <w:pStyle w:val="BodyText"/>
      </w:pPr>
      <w:r>
        <w:t xml:space="preserve">The</w:t>
      </w:r>
      <w:r>
        <w:t xml:space="preserve"> </w:t>
      </w:r>
      <w:r>
        <w:t xml:space="preserve">Physicist</w:t>
      </w:r>
      <w:r>
        <w:t xml:space="preserve"> </w:t>
      </w:r>
      <w:r>
        <w:t xml:space="preserve">engaged under this</w:t>
      </w:r>
      <w:r>
        <w:t xml:space="preserve"> </w:t>
      </w:r>
      <w:r>
        <w:t xml:space="preserve">Quotation Estimate</w:t>
      </w:r>
      <w:r>
        <w:t xml:space="preserve"> </w:t>
      </w:r>
      <w:r>
        <w:t xml:space="preserve">holds a Doctorate in Theoretical and Applied Physics from the University of Cambridge, with over fifteen years of post-doctoral experience in quantum mechanics, particle physics, and advanced computational modelling. The</w:t>
      </w:r>
      <w:r>
        <w:t xml:space="preserve"> </w:t>
      </w:r>
      <w:r>
        <w:t xml:space="preserve">Physicist</w:t>
      </w:r>
      <w:r>
        <w:t xml:space="preserve"> </w:t>
      </w:r>
      <w:r>
        <w:t xml:space="preserve">is a Fellow of the Institute of Physics (FInstP) and a registered member of the Royal Society of Chemistry, ensuring full compliance with all professional standards expected in</w:t>
      </w:r>
      <w:r>
        <w:t xml:space="preserve"> </w:t>
      </w:r>
      <w:r>
        <w:t xml:space="preserve">United Kingdom London</w:t>
      </w:r>
      <w:r>
        <w:t xml:space="preserve">.</w:t>
      </w:r>
    </w:p>
    <w:bookmarkEnd w:id="21"/>
    <w:bookmarkStart w:id="22" w:name="itemised-breakdown-of-charges"/>
    <w:p>
      <w:pPr>
        <w:pStyle w:val="Heading2"/>
      </w:pPr>
      <w:r>
        <w:t xml:space="preserve">2. Itemised Breakdown of Charges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Initial site assessment and research methodology review by the</w:t>
            </w:r>
            <w:r>
              <w:t xml:space="preserve"> </w:t>
            </w:r>
            <w:r>
              <w:t xml:space="preserve">Physicist</w:t>
            </w:r>
            <w:r>
              <w:t xml:space="preserve"> </w:t>
            </w:r>
            <w:r>
              <w:t xml:space="preserve">at the client's London laboratory facility</w:t>
            </w:r>
          </w:p>
        </w:tc>
        <w:tc>
          <w:tcPr/>
          <w:p>
            <w:pPr>
              <w:pStyle w:val="Compact"/>
              <w:jc w:val="left"/>
            </w:pPr>
            <w:r>
              <w:t xml:space="preserve">2 days</w:t>
            </w:r>
          </w:p>
        </w:tc>
        <w:tc>
          <w:tcPr/>
          <w:p>
            <w:pPr>
              <w:pStyle w:val="Compact"/>
              <w:jc w:val="left"/>
            </w:pPr>
            <w:r>
              <w:t xml:space="preserve">£1,250.00 / day</w:t>
            </w:r>
          </w:p>
        </w:tc>
        <w:tc>
          <w:tcPr/>
          <w:p>
            <w:pPr>
              <w:pStyle w:val="Compact"/>
              <w:jc w:val="left"/>
            </w:pPr>
            <w:r>
              <w:t xml:space="preserve">£2,500.00</w:t>
            </w:r>
          </w:p>
        </w:tc>
      </w:tr>
      <w:tr>
        <w:tc>
          <w:tcPr/>
          <w:p>
            <w:pPr>
              <w:pStyle w:val="Compact"/>
              <w:jc w:val="left"/>
            </w:pPr>
            <w:r>
              <w:t xml:space="preserve">02</w:t>
            </w:r>
          </w:p>
        </w:tc>
        <w:tc>
          <w:tcPr/>
          <w:p>
            <w:pPr>
              <w:pStyle w:val="Compact"/>
              <w:jc w:val="left"/>
            </w:pPr>
            <w:r>
              <w:t xml:space="preserve">Development of a comprehensive quantum field theory framework for the institute's particle detection systems</w:t>
            </w:r>
          </w:p>
        </w:tc>
        <w:tc>
          <w:tcPr/>
          <w:p>
            <w:pPr>
              <w:pStyle w:val="Compact"/>
              <w:jc w:val="left"/>
            </w:pPr>
            <w:r>
              <w:t xml:space="preserve">10 working days</w:t>
            </w:r>
          </w:p>
        </w:tc>
        <w:tc>
          <w:tcPr/>
          <w:p>
            <w:pPr>
              <w:pStyle w:val="Compact"/>
              <w:jc w:val="left"/>
            </w:pPr>
            <w:r>
              <w:t xml:space="preserve">£1,100.00 / day</w:t>
            </w:r>
          </w:p>
        </w:tc>
        <w:tc>
          <w:tcPr/>
          <w:p>
            <w:pPr>
              <w:pStyle w:val="Compact"/>
              <w:jc w:val="left"/>
            </w:pPr>
            <w:r>
              <w:t xml:space="preserve">£11,000.00</w:t>
            </w:r>
          </w:p>
        </w:tc>
      </w:tr>
      <w:tr>
        <w:tc>
          <w:tcPr/>
          <w:p>
            <w:pPr>
              <w:pStyle w:val="Compact"/>
              <w:jc w:val="left"/>
            </w:pPr>
            <w:r>
              <w:t xml:space="preserve">03</w:t>
            </w:r>
          </w:p>
        </w:tc>
        <w:tc>
          <w:tcPr/>
          <w:p>
            <w:pPr>
              <w:pStyle w:val="Compact"/>
              <w:jc w:val="left"/>
            </w:pPr>
            <w:r>
              <w:t xml:space="preserve">On-site supervision and calibration of experimental apparatus by the</w:t>
            </w:r>
            <w:r>
              <w:t xml:space="preserve"> </w:t>
            </w:r>
            <w:r>
              <w:t xml:space="preserve">Physicist</w:t>
            </w:r>
            <w:r>
              <w:t xml:space="preserve">, including peer review of data acquisition protocols</w:t>
            </w:r>
          </w:p>
        </w:tc>
        <w:tc>
          <w:tcPr/>
          <w:p>
            <w:pPr>
              <w:pStyle w:val="Compact"/>
              <w:jc w:val="left"/>
            </w:pPr>
            <w:r>
              <w:t xml:space="preserve">5 working days</w:t>
            </w:r>
          </w:p>
        </w:tc>
        <w:tc>
          <w:tcPr/>
          <w:p>
            <w:pPr>
              <w:pStyle w:val="Compact"/>
              <w:jc w:val="left"/>
            </w:pPr>
            <w:r>
              <w:t xml:space="preserve">£1,100.00 / day</w:t>
            </w:r>
          </w:p>
        </w:tc>
        <w:tc>
          <w:tcPr/>
          <w:p>
            <w:pPr>
              <w:pStyle w:val="Compact"/>
              <w:jc w:val="left"/>
            </w:pPr>
            <w:r>
              <w:t xml:space="preserve">£5,500.00</w:t>
            </w:r>
          </w:p>
        </w:tc>
      </w:tr>
      <w:tr>
        <w:tc>
          <w:tcPr/>
          <w:p>
            <w:pPr>
              <w:pStyle w:val="Compact"/>
              <w:jc w:val="left"/>
            </w:pPr>
            <w:r>
              <w:t xml:space="preserve">04</w:t>
            </w:r>
          </w:p>
        </w:tc>
        <w:tc>
          <w:tcPr/>
          <w:p>
            <w:pPr>
              <w:pStyle w:val="Compact"/>
              <w:jc w:val="left"/>
            </w:pPr>
            <w:r>
              <w:t xml:space="preserve">Preparation of a full technical report and publication-ready manuscript for submission to a peer-reviewed journal</w:t>
            </w:r>
          </w:p>
        </w:tc>
        <w:tc>
          <w:tcPr/>
          <w:p>
            <w:pPr>
              <w:pStyle w:val="Compact"/>
              <w:jc w:val="left"/>
            </w:pPr>
            <w:r>
              <w:t xml:space="preserve">8 working days</w:t>
            </w:r>
          </w:p>
        </w:tc>
        <w:tc>
          <w:tcPr/>
          <w:p>
            <w:pPr>
              <w:pStyle w:val="Compact"/>
              <w:jc w:val="left"/>
            </w:pPr>
            <w:r>
              <w:t xml:space="preserve">£950.00 / day</w:t>
            </w:r>
          </w:p>
        </w:tc>
        <w:tc>
          <w:tcPr/>
          <w:p>
            <w:pPr>
              <w:pStyle w:val="Compact"/>
              <w:jc w:val="left"/>
            </w:pPr>
            <w:r>
              <w:t xml:space="preserve">£7,600.00</w:t>
            </w:r>
          </w:p>
        </w:tc>
      </w:tr>
      <w:tr>
        <w:tc>
          <w:tcPr/>
          <w:p>
            <w:pPr>
              <w:pStyle w:val="Compact"/>
              <w:jc w:val="left"/>
            </w:pPr>
            <w:r>
              <w:t xml:space="preserve">05</w:t>
            </w:r>
          </w:p>
        </w:tc>
        <w:tc>
          <w:tcPr/>
          <w:p>
            <w:pPr>
              <w:pStyle w:val="Compact"/>
              <w:jc w:val="left"/>
            </w:pPr>
            <w:r>
              <w:t xml:space="preserve">Two (2) on-site training sessions for the institute's junior research staff, delivered by the</w:t>
            </w:r>
            <w:r>
              <w:t xml:space="preserve"> </w:t>
            </w:r>
            <w:r>
              <w:t xml:space="preserve">Physicist</w:t>
            </w:r>
            <w:r>
              <w:t xml:space="preserve"> </w:t>
            </w:r>
            <w:r>
              <w:t xml:space="preserve">in London</w:t>
            </w:r>
          </w:p>
        </w:tc>
        <w:tc>
          <w:tcPr/>
          <w:p>
            <w:pPr>
              <w:pStyle w:val="Compact"/>
              <w:jc w:val="left"/>
            </w:pPr>
            <w:r>
              <w:t xml:space="preserve">2 days</w:t>
            </w:r>
          </w:p>
        </w:tc>
        <w:tc>
          <w:tcPr/>
          <w:p>
            <w:pPr>
              <w:pStyle w:val="Compact"/>
              <w:jc w:val="left"/>
            </w:pPr>
            <w:r>
              <w:t xml:space="preserve">£1,400.00 / day</w:t>
            </w:r>
          </w:p>
        </w:tc>
        <w:tc>
          <w:tcPr/>
          <w:p>
            <w:pPr>
              <w:pStyle w:val="Compact"/>
              <w:jc w:val="left"/>
            </w:pPr>
            <w:r>
              <w:t xml:space="preserve">£2,800.00</w:t>
            </w:r>
          </w:p>
        </w:tc>
      </w:tr>
      <w:tr>
        <w:tc>
          <w:tcPr/>
          <w:p>
            <w:pPr>
              <w:pStyle w:val="Compact"/>
              <w:jc w:val="left"/>
            </w:pPr>
            <w:r>
              <w:t xml:space="preserve">06</w:t>
            </w:r>
          </w:p>
        </w:tc>
        <w:tc>
          <w:tcPr/>
          <w:p>
            <w:pPr>
              <w:pStyle w:val="Compact"/>
              <w:jc w:val="left"/>
            </w:pPr>
            <w:r>
              <w:t xml:space="preserve">Travel, accommodation, and subsistence costs for the</w:t>
            </w:r>
            <w:r>
              <w:t xml:space="preserve"> </w:t>
            </w:r>
            <w:r>
              <w:t xml:space="preserve">Physicist</w:t>
            </w:r>
            <w:r>
              <w:t xml:space="preserve"> </w:t>
            </w:r>
            <w:r>
              <w:t xml:space="preserve">within the</w:t>
            </w:r>
            <w:r>
              <w:t xml:space="preserve"> </w:t>
            </w:r>
            <w:r>
              <w:t xml:space="preserve">United Kingdom London</w:t>
            </w:r>
            <w:r>
              <w:t xml:space="preserve"> </w:t>
            </w:r>
            <w:r>
              <w:t xml:space="preserve">metropolitan area (estimated)</w:t>
            </w:r>
          </w:p>
        </w:tc>
        <w:tc>
          <w:tcPr/>
          <w:p>
            <w:pPr>
              <w:pStyle w:val="Compact"/>
              <w:jc w:val="left"/>
            </w:pPr>
            <w:r>
              <w:t xml:space="preserve">27 days</w:t>
            </w:r>
          </w:p>
        </w:tc>
        <w:tc>
          <w:tcPr/>
          <w:p>
            <w:pPr>
              <w:pStyle w:val="Compact"/>
              <w:jc w:val="left"/>
            </w:pPr>
            <w:r>
              <w:t xml:space="preserve">£85.00 / day</w:t>
            </w:r>
          </w:p>
        </w:tc>
        <w:tc>
          <w:tcPr/>
          <w:p>
            <w:pPr>
              <w:pStyle w:val="Compact"/>
              <w:jc w:val="left"/>
            </w:pPr>
            <w:r>
              <w:t xml:space="preserve">£2,295.00</w:t>
            </w:r>
          </w:p>
        </w:tc>
      </w:tr>
      <w:tr>
        <w:tc>
          <w:tcPr/>
          <w:p>
            <w:pPr>
              <w:pStyle w:val="Compact"/>
              <w:jc w:val="left"/>
            </w:pPr>
            <w:r>
              <w:t xml:space="preserve">07</w:t>
            </w:r>
          </w:p>
        </w:tc>
        <w:tc>
          <w:tcPr/>
          <w:p>
            <w:pPr>
              <w:pStyle w:val="Compact"/>
              <w:jc w:val="left"/>
            </w:pPr>
            <w:r>
              <w:t xml:space="preserve">Access to specialist computational resources and simulation software licences (HPC cluster time, London data centre)</w:t>
            </w:r>
          </w:p>
        </w:tc>
        <w:tc>
          <w:tcPr/>
          <w:p>
            <w:pPr>
              <w:pStyle w:val="Compact"/>
              <w:jc w:val="left"/>
            </w:pPr>
            <w:r>
              <w:t xml:space="preserve">27 days</w:t>
            </w:r>
          </w:p>
        </w:tc>
        <w:tc>
          <w:tcPr/>
          <w:p>
            <w:pPr>
              <w:pStyle w:val="Compact"/>
              <w:jc w:val="left"/>
            </w:pPr>
            <w:r>
              <w:t xml:space="preserve">£320.00 / day</w:t>
            </w:r>
          </w:p>
        </w:tc>
        <w:tc>
          <w:tcPr/>
          <w:p>
            <w:pPr>
              <w:pStyle w:val="Compact"/>
              <w:jc w:val="left"/>
            </w:pPr>
            <w:r>
              <w:t xml:space="preserve">£8,640.00</w:t>
            </w:r>
          </w:p>
        </w:tc>
      </w:tr>
      <w:tr>
        <w:tc>
          <w:tcPr/>
          <w:p>
            <w:pPr>
              <w:pStyle w:val="Compact"/>
              <w:jc w:val="left"/>
            </w:pPr>
            <w:r>
              <w:t xml:space="preserve">08</w:t>
            </w:r>
          </w:p>
        </w:tc>
        <w:tc>
          <w:tcPr/>
          <w:p>
            <w:pPr>
              <w:pStyle w:val="Compact"/>
              <w:jc w:val="left"/>
            </w:pPr>
            <w:r>
              <w:t xml:space="preserve">Project management, administrative overhead, and quality assurance coordination</w:t>
            </w:r>
          </w:p>
        </w:tc>
        <w:tc>
          <w:tcPr/>
          <w:p>
            <w:pPr>
              <w:pStyle w:val="Compact"/>
              <w:jc w:val="left"/>
            </w:pPr>
            <w:r>
              <w:t xml:space="preserve">27 days</w:t>
            </w:r>
          </w:p>
        </w:tc>
        <w:tc>
          <w:tcPr/>
          <w:p>
            <w:pPr>
              <w:pStyle w:val="Compact"/>
              <w:jc w:val="left"/>
            </w:pPr>
            <w:r>
              <w:t xml:space="preserve">£150.00 / day</w:t>
            </w:r>
          </w:p>
        </w:tc>
        <w:tc>
          <w:tcPr/>
          <w:p>
            <w:pPr>
              <w:pStyle w:val="Compact"/>
              <w:jc w:val="left"/>
            </w:pPr>
            <w:r>
              <w:t xml:space="preserve">£4,050.00</w:t>
            </w:r>
          </w:p>
        </w:tc>
      </w:tr>
      <w:tr>
        <w:tc>
          <w:tcPr>
            <w:gridSpan w:val="4"/>
          </w:tcPr>
          <w:p>
            <w:pPr>
              <w:pStyle w:val="Compact"/>
              <w:jc w:val="right"/>
            </w:pPr>
            <w:r>
              <w:t xml:space="preserve">Subtotal (excl. VAT)</w:t>
            </w:r>
          </w:p>
        </w:tc>
        <w:tc>
          <w:tcPr/>
          <w:p>
            <w:pPr>
              <w:pStyle w:val="Compact"/>
              <w:jc w:val="left"/>
            </w:pPr>
            <w:r>
              <w:t xml:space="preserve">£44,385.00</w:t>
            </w:r>
          </w:p>
        </w:tc>
      </w:tr>
      <w:tr>
        <w:tc>
          <w:tcPr>
            <w:gridSpan w:val="4"/>
          </w:tcPr>
          <w:p>
            <w:pPr>
              <w:pStyle w:val="Compact"/>
              <w:jc w:val="right"/>
            </w:pPr>
            <w:r>
              <w:t xml:space="preserve">VAT @ 20% (United Kingdom)</w:t>
            </w:r>
          </w:p>
        </w:tc>
        <w:tc>
          <w:tcPr/>
          <w:p>
            <w:pPr>
              <w:pStyle w:val="Compact"/>
              <w:jc w:val="left"/>
            </w:pPr>
            <w:r>
              <w:t xml:space="preserve">£8,877.00</w:t>
            </w:r>
          </w:p>
        </w:tc>
      </w:tr>
      <w:tr>
        <w:tc>
          <w:tcPr>
            <w:gridSpan w:val="4"/>
          </w:tcPr>
          <w:p>
            <w:pPr>
              <w:pStyle w:val="Compact"/>
              <w:jc w:val="right"/>
            </w:pPr>
            <w:r>
              <w:t xml:space="preserve">TOTAL AMOUNT DUE (incl. VAT)</w:t>
            </w:r>
          </w:p>
        </w:tc>
        <w:tc>
          <w:tcPr/>
          <w:p>
            <w:pPr>
              <w:pStyle w:val="Compact"/>
              <w:jc w:val="left"/>
            </w:pPr>
            <w:r>
              <w:t xml:space="preserve">£53,262.00</w:t>
            </w: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rPr>
          <w:bCs/>
          <w:b/>
        </w:rPr>
        <w:t xml:space="preserve">Validity:</w:t>
      </w:r>
      <w:r>
        <w:t xml:space="preserve"> </w:t>
      </w:r>
      <w:r>
        <w:t xml:space="preserve">This</w:t>
      </w:r>
      <w:r>
        <w:t xml:space="preserve"> </w:t>
      </w:r>
      <w:r>
        <w:t xml:space="preserve">Quotation Estimate</w:t>
      </w:r>
      <w:r>
        <w:t xml:space="preserve"> </w:t>
      </w:r>
      <w:r>
        <w:t xml:space="preserve">is valid for a period of ninety (90) calendar days from the date of issue. Should the client wish to proceed after the expiry date, a revised</w:t>
      </w:r>
      <w:r>
        <w:t xml:space="preserve"> </w:t>
      </w:r>
      <w:r>
        <w:t xml:space="preserve">Quotation Estimate</w:t>
      </w:r>
      <w:r>
        <w:t xml:space="preserve"> </w:t>
      </w:r>
      <w:r>
        <w:t xml:space="preserve">reflecting current</w:t>
      </w:r>
      <w:r>
        <w:t xml:space="preserve"> </w:t>
      </w:r>
      <w:r>
        <w:t xml:space="preserve">Physicist</w:t>
      </w:r>
      <w:r>
        <w:t xml:space="preserve"> </w:t>
      </w:r>
      <w:r>
        <w:t xml:space="preserve">market rates in</w:t>
      </w:r>
      <w:r>
        <w:t xml:space="preserve"> </w:t>
      </w:r>
      <w:r>
        <w:t xml:space="preserve">United Kingdom London</w:t>
      </w:r>
      <w:r>
        <w:t xml:space="preserve"> </w:t>
      </w:r>
      <w:r>
        <w:t xml:space="preserve">will be required.</w:t>
      </w:r>
    </w:p>
    <w:p>
      <w:pPr>
        <w:numPr>
          <w:ilvl w:val="0"/>
          <w:numId w:val="1001"/>
        </w:numPr>
        <w:pStyle w:val="Compact"/>
      </w:pPr>
      <w:r>
        <w:rPr>
          <w:bCs/>
          <w:b/>
        </w:rPr>
        <w:t xml:space="preserve">Payment Terms:</w:t>
      </w:r>
      <w:r>
        <w:t xml:space="preserve"> </w:t>
      </w:r>
      <w:r>
        <w:t xml:space="preserve">Payment is due within thirty (30) days of the invoice date. A 25% deposit is required upon acceptance of this</w:t>
      </w:r>
      <w:r>
        <w:t xml:space="preserve"> </w:t>
      </w:r>
      <w:r>
        <w:t xml:space="preserve">Quotation Estimate</w:t>
      </w:r>
      <w:r>
        <w:t xml:space="preserve"> </w:t>
      </w:r>
      <w:r>
        <w:t xml:space="preserve">to secure the</w:t>
      </w:r>
      <w:r>
        <w:t xml:space="preserve"> </w:t>
      </w:r>
      <w:r>
        <w:t xml:space="preserve">Physicist</w:t>
      </w:r>
      <w:r>
        <w:t xml:space="preserve">'s availability. The remaining balance shall be invoiced in three equal monthly instalments aligned with project milestones.</w:t>
      </w:r>
    </w:p>
    <w:p>
      <w:pPr>
        <w:numPr>
          <w:ilvl w:val="0"/>
          <w:numId w:val="1001"/>
        </w:numPr>
        <w:pStyle w:val="Compact"/>
      </w:pPr>
      <w:r>
        <w:rPr>
          <w:bCs/>
          <w:b/>
        </w:rPr>
        <w:t xml:space="preserve">Scope Changes:</w:t>
      </w:r>
      <w:r>
        <w:t xml:space="preserve"> </w:t>
      </w:r>
      <w:r>
        <w:t xml:space="preserve">Any material change to the scope of work outlined in this</w:t>
      </w:r>
      <w:r>
        <w:t xml:space="preserve"> </w:t>
      </w:r>
      <w:r>
        <w:t xml:space="preserve">Quotation Estimate</w:t>
      </w:r>
      <w:r>
        <w:t xml:space="preserve"> </w:t>
      </w:r>
      <w:r>
        <w:t xml:space="preserve">must be agreed in writing by both parties. Additional services rendered by the</w:t>
      </w:r>
      <w:r>
        <w:t xml:space="preserve"> </w:t>
      </w:r>
      <w:r>
        <w:t xml:space="preserve">Physicist</w:t>
      </w:r>
      <w:r>
        <w:t xml:space="preserve"> </w:t>
      </w:r>
      <w:r>
        <w:t xml:space="preserve">beyond the agreed scope will be billed at the prevailing daily rate and will be subject to a supplementary</w:t>
      </w:r>
      <w:r>
        <w:t xml:space="preserve"> </w:t>
      </w:r>
      <w:r>
        <w:t xml:space="preserve">Quotation Estimate</w:t>
      </w:r>
      <w:r>
        <w:t xml:space="preserve">.</w:t>
      </w:r>
    </w:p>
    <w:p>
      <w:pPr>
        <w:numPr>
          <w:ilvl w:val="0"/>
          <w:numId w:val="1001"/>
        </w:numPr>
        <w:pStyle w:val="Compact"/>
      </w:pPr>
      <w:r>
        <w:rPr>
          <w:bCs/>
          <w:b/>
        </w:rPr>
        <w:t xml:space="preserve">Intellectual Property:</w:t>
      </w:r>
      <w:r>
        <w:t xml:space="preserve"> </w:t>
      </w:r>
      <w:r>
        <w:t xml:space="preserve">All research outputs, reports, and publications generated by the</w:t>
      </w:r>
      <w:r>
        <w:t xml:space="preserve"> </w:t>
      </w:r>
      <w:r>
        <w:t xml:space="preserve">Physicist</w:t>
      </w:r>
      <w:r>
        <w:t xml:space="preserve"> </w:t>
      </w:r>
      <w:r>
        <w:t xml:space="preserve">under this engagement shall be jointly owned by Meridian Scientific Advisory Ltd. and the client, as detailed in the separate Intellectual Property Agreement to be executed alongside this</w:t>
      </w:r>
      <w:r>
        <w:t xml:space="preserve"> </w:t>
      </w:r>
      <w:r>
        <w:t xml:space="preserve">Quotation Estimate</w:t>
      </w:r>
      <w:r>
        <w:t xml:space="preserve">.</w:t>
      </w:r>
    </w:p>
    <w:p>
      <w:pPr>
        <w:numPr>
          <w:ilvl w:val="0"/>
          <w:numId w:val="1001"/>
        </w:numPr>
        <w:pStyle w:val="Compact"/>
      </w:pPr>
      <w:r>
        <w:rPr>
          <w:bCs/>
          <w:b/>
        </w:rPr>
        <w:t xml:space="preserve">Confidentiality:</w:t>
      </w:r>
      <w:r>
        <w:t xml:space="preserve"> </w:t>
      </w:r>
      <w:r>
        <w:t xml:space="preserve">The</w:t>
      </w:r>
      <w:r>
        <w:t xml:space="preserve"> </w:t>
      </w:r>
      <w:r>
        <w:t xml:space="preserve">Physicist</w:t>
      </w:r>
      <w:r>
        <w:t xml:space="preserve"> </w:t>
      </w:r>
      <w:r>
        <w:t xml:space="preserve">and all supporting personnel are bound by strict confidentiality obligations in accordance with the United Kingdom Data Protection Act 2018 and the UK GDPR. No data relating to the client's research shall be disclosed to third parties without written consent.</w:t>
      </w:r>
    </w:p>
    <w:p>
      <w:pPr>
        <w:numPr>
          <w:ilvl w:val="0"/>
          <w:numId w:val="1001"/>
        </w:numPr>
        <w:pStyle w:val="Compact"/>
      </w:pPr>
      <w:r>
        <w:rPr>
          <w:bCs/>
          <w:b/>
        </w:rPr>
        <w:t xml:space="preserve">Governing Law:</w:t>
      </w:r>
      <w:r>
        <w:t xml:space="preserve"> </w:t>
      </w:r>
      <w:r>
        <w:t xml:space="preserve">This</w:t>
      </w:r>
      <w:r>
        <w:t xml:space="preserve"> </w:t>
      </w:r>
      <w:r>
        <w:t xml:space="preserve">Quotation Estimate</w:t>
      </w:r>
      <w:r>
        <w:t xml:space="preserve"> </w:t>
      </w:r>
      <w:r>
        <w:t xml:space="preserve">and any resulting contract shall be governed by and construed in accordance with the laws of England and Wales. Any disputes shall be subject to the exclusive jurisdiction of the courts of</w:t>
      </w:r>
      <w:r>
        <w:t xml:space="preserve"> </w:t>
      </w:r>
      <w:r>
        <w:t xml:space="preserve">United Kingdom London</w:t>
      </w:r>
      <w:r>
        <w:t xml:space="preserve">.</w:t>
      </w:r>
    </w:p>
    <w:p>
      <w:pPr>
        <w:numPr>
          <w:ilvl w:val="0"/>
          <w:numId w:val="1001"/>
        </w:numPr>
        <w:pStyle w:val="Compact"/>
      </w:pPr>
      <w:r>
        <w:rPr>
          <w:bCs/>
          <w:b/>
        </w:rPr>
        <w:t xml:space="preserve">Insurance:</w:t>
      </w:r>
      <w:r>
        <w:t xml:space="preserve"> </w:t>
      </w:r>
      <w:r>
        <w:t xml:space="preserve">Meridian Scientific Advisory Ltd. maintains professional indemnity insurance of no less than £5,000,000 and public liability insurance of £10,000,000, both valid throughout the</w:t>
      </w:r>
      <w:r>
        <w:t xml:space="preserve"> </w:t>
      </w:r>
      <w:r>
        <w:t xml:space="preserve">United Kingdom London</w:t>
      </w:r>
      <w:r>
        <w:t xml:space="preserve"> </w:t>
      </w:r>
      <w:r>
        <w:t xml:space="preserve">region and the wider United Kingdom.</w:t>
      </w:r>
    </w:p>
    <w:p>
      <w:pPr>
        <w:numPr>
          <w:ilvl w:val="0"/>
          <w:numId w:val="1001"/>
        </w:numPr>
        <w:pStyle w:val="Compact"/>
      </w:pPr>
      <w:r>
        <w:rPr>
          <w:bCs/>
          <w:b/>
        </w:rPr>
        <w:t xml:space="preserve">Health and Safety:</w:t>
      </w:r>
      <w:r>
        <w:t xml:space="preserve"> </w:t>
      </w:r>
      <w:r>
        <w:t xml:space="preserve">The</w:t>
      </w:r>
      <w:r>
        <w:t xml:space="preserve"> </w:t>
      </w:r>
      <w:r>
        <w:t xml:space="preserve">Physicist</w:t>
      </w:r>
      <w:r>
        <w:t xml:space="preserve"> </w:t>
      </w:r>
      <w:r>
        <w:t xml:space="preserve">will comply with all applicable health and safety regulations as set out by the Health and Safety Executive (HSE) for laboratory and research environments in</w:t>
      </w:r>
      <w:r>
        <w:t xml:space="preserve"> </w:t>
      </w:r>
      <w:r>
        <w:t xml:space="preserve">United Kingdom London</w:t>
      </w:r>
      <w:r>
        <w:t xml:space="preserve">.</w:t>
      </w:r>
    </w:p>
    <w:bookmarkEnd w:id="23"/>
    <w:bookmarkStart w:id="24" w:name="acceptance"/>
    <w:p>
      <w:pPr>
        <w:pStyle w:val="Heading2"/>
      </w:pPr>
      <w:r>
        <w:t xml:space="preserve">4. Acceptance</w:t>
      </w:r>
    </w:p>
    <w:p>
      <w:pPr>
        <w:pStyle w:val="FirstParagraph"/>
      </w:pPr>
      <w:r>
        <w:t xml:space="preserve">By signing below, the client confirms acceptance of this</w:t>
      </w:r>
      <w:r>
        <w:t xml:space="preserve"> </w:t>
      </w:r>
      <w:r>
        <w:t xml:space="preserve">Quotation Estimate</w:t>
      </w:r>
      <w:r>
        <w:t xml:space="preserve"> </w:t>
      </w:r>
      <w:r>
        <w:t xml:space="preserve">and authorises Meridian Scientific Advisory Ltd. to proceed with the engagement of the</w:t>
      </w:r>
      <w:r>
        <w:t xml:space="preserve"> </w:t>
      </w:r>
      <w:r>
        <w:t xml:space="preserve">Physicist</w:t>
      </w:r>
      <w:r>
        <w:t xml:space="preserve"> </w:t>
      </w:r>
      <w:r>
        <w:t xml:space="preserve">as described herein. This acceptance constitutes a binding agreement for the services outlined in this document, subject to the terms and conditions stated above.</w:t>
      </w:r>
    </w:p>
    <w:p>
      <w:pPr>
        <w:pStyle w:val="BodyText"/>
      </w:pPr>
      <w:r>
        <w:rPr>
          <w:bCs/>
          <w:b/>
        </w:rPr>
        <w:t xml:space="preserve">For and on behalf of the Client:</w:t>
      </w:r>
    </w:p>
    <w:p>
      <w:pPr>
        <w:pStyle w:val="BodyText"/>
      </w:pPr>
      <w:r>
        <w:t xml:space="preserve">Name: Dr. Eleanor Whitfield</w:t>
      </w:r>
      <w:r>
        <w:br/>
      </w:r>
      <w:r>
        <w:t xml:space="preserve">Title: Chief Research Officer</w:t>
      </w:r>
      <w:r>
        <w:br/>
      </w:r>
      <w:r>
        <w:t xml:space="preserve">Signature: _________________________</w:t>
      </w:r>
      <w:r>
        <w:br/>
      </w:r>
      <w:r>
        <w:t xml:space="preserve">Date: _________________________</w:t>
      </w:r>
    </w:p>
    <w:p>
      <w:pPr>
        <w:pStyle w:val="BodyText"/>
      </w:pPr>
      <w:r>
        <w:rPr>
          <w:bCs/>
          <w:b/>
        </w:rPr>
        <w:t xml:space="preserve">For and on behalf of Meridian Scientific Advisory Ltd.:</w:t>
      </w:r>
    </w:p>
    <w:p>
      <w:pPr>
        <w:pStyle w:val="BodyText"/>
      </w:pPr>
      <w:r>
        <w:t xml:space="preserve">Name: Prof. James A. Hartley</w:t>
      </w:r>
      <w:r>
        <w:br/>
      </w:r>
      <w:r>
        <w:t xml:space="preserve">Title: Director of Scientific Services</w:t>
      </w:r>
      <w:r>
        <w:br/>
      </w:r>
      <w:r>
        <w:t xml:space="preserve">Signature: _________________________</w:t>
      </w:r>
      <w:r>
        <w:br/>
      </w:r>
      <w:r>
        <w:t xml:space="preserve">Date: _________________________</w:t>
      </w:r>
    </w:p>
    <w:p>
      <w:pPr>
        <w:pStyle w:val="BodyText"/>
      </w:pPr>
      <w:r>
        <w:t xml:space="preserve">Meridian Scientific Advisory Ltd. | 142 Strand, Covent Garden, London WC2R 0EL, United Kingdom</w:t>
      </w:r>
      <w:r>
        <w:br/>
      </w:r>
      <w:r>
        <w:t xml:space="preserve">This</w:t>
      </w:r>
      <w:r>
        <w:t xml:space="preserve"> </w:t>
      </w:r>
      <w:r>
        <w:t xml:space="preserve">Quotation Estimate</w:t>
      </w:r>
      <w:r>
        <w:t xml:space="preserve"> </w:t>
      </w:r>
      <w:r>
        <w:t xml:space="preserve">(Ref: MSE-2025-LON-0487) is issued exclusively for the named client and may not be reproduced or distributed without prior written consent.</w:t>
      </w:r>
      <w:r>
        <w:br/>
      </w:r>
      <w:r>
        <w:t xml:space="preserve">All rates are quoted in British Pounds Sterling (GBP). This document is subject to the laws of England and Wales.</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Physicist Services - United Kingdom London</dc:title>
  <dc:creator/>
  <dc:language>en-GB</dc:language>
  <cp:keywords/>
  <dcterms:created xsi:type="dcterms:W3CDTF">2026-10-10T02:54:30Z</dcterms:created>
  <dcterms:modified xsi:type="dcterms:W3CDTF">2026-10-10T02:54:30Z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