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Physicist Consultation &amp; Technical Services</w:t>
      </w:r>
    </w:p>
    <w:p>
      <w:pPr>
        <w:pStyle w:val="BodyText"/>
      </w:pPr>
      <w:r>
        <w:t xml:space="preserve">United States Chicago, Illinois 60601</w:t>
      </w:r>
    </w:p>
    <w:p>
      <w:pPr>
        <w:pStyle w:val="BodyText"/>
      </w:pPr>
      <w:r>
        <w:t xml:space="preserve">Document Reference: QE-CHI-2025-04871  | </w:t>
      </w:r>
      <w:r>
        <w:t xml:space="preserve"> </w:t>
      </w:r>
      <w:r>
        <w:t xml:space="preserve">CONFIDENTIAL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Dr. Margaret E. Whitfield, Ph.D. – Lead Physicist, Advanced Scientific Solutions LLC</w:t>
            </w:r>
          </w:p>
        </w:tc>
      </w:tr>
      <w:tr>
        <w:tc>
          <w:tcPr/>
          <w:p>
            <w:pPr>
              <w:pStyle w:val="Compact"/>
              <w:jc w:val="left"/>
            </w:pPr>
            <w:r>
              <w:t xml:space="preserve">Prepared For:</w:t>
            </w:r>
          </w:p>
        </w:tc>
        <w:tc>
          <w:tcPr/>
          <w:p>
            <w:pPr>
              <w:pStyle w:val="Compact"/>
              <w:jc w:val="left"/>
            </w:pPr>
            <w:r>
              <w:t xml:space="preserve">Mr. James R. Callahan – Director of Research, Meridian Industrial Technologies, 233 S. Wacker Drive, United States Chicago, IL 60606</w:t>
            </w:r>
          </w:p>
        </w:tc>
      </w:tr>
      <w:tr>
        <w:tc>
          <w:tcPr/>
          <w:p>
            <w:pPr>
              <w:pStyle w:val="Compact"/>
              <w:jc w:val="left"/>
            </w:pPr>
            <w:r>
              <w:t xml:space="preserve">Service Location:</w:t>
            </w:r>
          </w:p>
        </w:tc>
        <w:tc>
          <w:tcPr/>
          <w:p>
            <w:pPr>
              <w:pStyle w:val="Compact"/>
              <w:jc w:val="left"/>
            </w:pPr>
            <w:r>
              <w:t xml:space="preserve">United States Chicago, Illinois (On-site and Remote Hybrid)</w:t>
            </w:r>
          </w:p>
        </w:tc>
      </w:tr>
      <w:tr>
        <w:tc>
          <w:tcPr/>
          <w:p>
            <w:pPr>
              <w:pStyle w:val="Compact"/>
              <w:jc w:val="left"/>
            </w:pPr>
            <w:r>
              <w:t xml:space="preserve">Currency:</w:t>
            </w:r>
          </w:p>
        </w:tc>
        <w:tc>
          <w:tcPr/>
          <w:p>
            <w:pPr>
              <w:pStyle w:val="Compact"/>
              <w:jc w:val="left"/>
            </w:pPr>
            <w:r>
              <w:t xml:space="preserve">United States Dollars (USD)</w:t>
            </w:r>
          </w:p>
        </w:tc>
      </w:tr>
    </w:tbl>
    <w:bookmarkStart w:id="21" w:name="scope-of-work-physicist-engagement"/>
    <w:p>
      <w:pPr>
        <w:pStyle w:val="Heading2"/>
      </w:pPr>
      <w:r>
        <w:t xml:space="preserve">1. Scope of Work – Physicist Engagement</w:t>
      </w:r>
    </w:p>
    <w:p>
      <w:pPr>
        <w:pStyle w:val="FirstParagraph"/>
      </w:pPr>
      <w:r>
        <w:t xml:space="preserve">This Quotation Estimate is issued by Advanced Scientific Solutions LLC to provide a comprehensive and itemized cost breakdown for the professional engagement of a qualified Physicist to support Meridian Industrial Technologies in the United States Chicago metropolitan area. The Physicist will be engaged to perform advanced theoretical and applied physics analysis, laboratory instrumentation calibration, computational modeling, and technical advisory services in accordance with the project specifications outlined in the attached Statement of Work (SOW-2025-114).</w:t>
      </w:r>
    </w:p>
    <w:p>
      <w:pPr>
        <w:pStyle w:val="BodyText"/>
      </w:pPr>
      <w:r>
        <w:t xml:space="preserve">The Physicist assigned to this engagement holds a Doctor of Philosophy in Applied Physics from the University of Illinois at Chicago and possesses over fifteen years of professional experience in condensed matter physics, quantum optics, and materials science. All services will be delivered in compliance with applicable federal and Illinois state regulations governing scientific consulting and professional services in the United States Chicago jurisdiction.</w:t>
      </w:r>
    </w:p>
    <w:bookmarkEnd w:id="21"/>
    <w:bookmarkStart w:id="22"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Initial Physicist consultation and site assessment at client facility in United States Chicago (on-site, 8-hour day)</w:t>
            </w:r>
          </w:p>
        </w:tc>
        <w:tc>
          <w:tcPr/>
          <w:p>
            <w:pPr>
              <w:pStyle w:val="Compact"/>
              <w:jc w:val="left"/>
            </w:pPr>
            <w:r>
              <w:t xml:space="preserve">2 days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2</w:t>
            </w:r>
          </w:p>
        </w:tc>
        <w:tc>
          <w:tcPr/>
          <w:p>
            <w:pPr>
              <w:pStyle w:val="Compact"/>
              <w:jc w:val="left"/>
            </w:pPr>
            <w:r>
              <w:t xml:space="preserve">Advanced computational physics modeling and simulation (quantum mechanical and thermodynamic analysis)</w:t>
            </w:r>
          </w:p>
        </w:tc>
        <w:tc>
          <w:tcPr/>
          <w:p>
            <w:pPr>
              <w:pStyle w:val="Compact"/>
              <w:jc w:val="left"/>
            </w:pPr>
            <w:r>
              <w:t xml:space="preserve">40 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3</w:t>
            </w:r>
          </w:p>
        </w:tc>
        <w:tc>
          <w:tcPr/>
          <w:p>
            <w:pPr>
              <w:pStyle w:val="Compact"/>
              <w:jc w:val="left"/>
            </w:pPr>
            <w:r>
              <w:t xml:space="preserve">Laboratory instrumentation design review and calibration protocol development</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Technical report preparation: "Applied Physics Feasibility Study for Next-Generation Sensor Array" (minimum 60 pages, peer-reviewed format)</w:t>
            </w:r>
          </w:p>
        </w:tc>
        <w:tc>
          <w:tcPr/>
          <w:p>
            <w:pPr>
              <w:pStyle w:val="Compact"/>
              <w:jc w:val="left"/>
            </w:pPr>
            <w:r>
              <w:t xml:space="preserve">1 deliverable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Weekly advisory sessions with client engineering team (remote via secure video conference, United States Chicago time zone – CST)</w:t>
            </w:r>
          </w:p>
        </w:tc>
        <w:tc>
          <w:tcPr/>
          <w:p>
            <w:pPr>
              <w:pStyle w:val="Compact"/>
              <w:jc w:val="left"/>
            </w:pPr>
            <w:r>
              <w:t xml:space="preserve">12 sessions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Emergency Physicist on-call availability (24/7 response, billed only if activated)</w:t>
            </w:r>
          </w:p>
        </w:tc>
        <w:tc>
          <w:tcPr/>
          <w:p>
            <w:pPr>
              <w:pStyle w:val="Compact"/>
              <w:jc w:val="left"/>
            </w:pPr>
            <w:r>
              <w:t xml:space="preserve">90-day period</w:t>
            </w:r>
          </w:p>
        </w:tc>
        <w:tc>
          <w:tcPr/>
          <w:p>
            <w:pPr>
              <w:pStyle w:val="Compact"/>
              <w:jc w:val="left"/>
            </w:pPr>
            <w:r>
              <w:t xml:space="preserve">$85.00</w:t>
            </w:r>
          </w:p>
        </w:tc>
        <w:tc>
          <w:tcPr/>
          <w:p>
            <w:pPr>
              <w:pStyle w:val="Compact"/>
              <w:jc w:val="left"/>
            </w:pPr>
            <w:r>
              <w:t xml:space="preserve">$7,650.00</w:t>
            </w:r>
          </w:p>
        </w:tc>
      </w:tr>
      <w:tr>
        <w:tc>
          <w:tcPr/>
          <w:p>
            <w:pPr>
              <w:pStyle w:val="Compact"/>
              <w:jc w:val="left"/>
            </w:pPr>
            <w:r>
              <w:t xml:space="preserve">7</w:t>
            </w:r>
          </w:p>
        </w:tc>
        <w:tc>
          <w:tcPr/>
          <w:p>
            <w:pPr>
              <w:pStyle w:val="Compact"/>
              <w:jc w:val="left"/>
            </w:pPr>
            <w:r>
              <w:t xml:space="preserve">Travel and accommodation within United States Chicago metropolitan area (mileage, parking, per diem)</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Software licensing and computational resource allocation (MATLAB, COMSOL, VASP)</w:t>
            </w:r>
          </w:p>
        </w:tc>
        <w:tc>
          <w:tcPr/>
          <w:p>
            <w:pPr>
              <w:pStyle w:val="Compact"/>
              <w:jc w:val="left"/>
            </w:pPr>
            <w:r>
              <w:t xml:space="preserve">90-day period</w:t>
            </w:r>
          </w:p>
        </w:tc>
        <w:tc>
          <w:tcPr/>
          <w:p>
            <w:pPr>
              <w:pStyle w:val="Compact"/>
              <w:jc w:val="left"/>
            </w:pPr>
            <w:r>
              <w:t xml:space="preserve">—</w:t>
            </w:r>
          </w:p>
        </w:tc>
        <w:tc>
          <w:tcPr/>
          <w:p>
            <w:pPr>
              <w:pStyle w:val="Compact"/>
              <w:jc w:val="left"/>
            </w:pPr>
            <w:r>
              <w:t xml:space="preserve">$2,350.00</w:t>
            </w:r>
          </w:p>
        </w:tc>
      </w:tr>
      <w:tr>
        <w:tc>
          <w:tcPr>
            <w:gridSpan w:val="4"/>
          </w:tcPr>
          <w:p>
            <w:pPr>
              <w:pStyle w:val="Compact"/>
              <w:jc w:val="right"/>
            </w:pPr>
            <w:r>
              <w:t xml:space="preserve">Subtotal:</w:t>
            </w:r>
          </w:p>
        </w:tc>
        <w:tc>
          <w:tcPr/>
          <w:p>
            <w:pPr>
              <w:pStyle w:val="Compact"/>
              <w:jc w:val="left"/>
            </w:pPr>
            <w:r>
              <w:t xml:space="preserve">$31,800.00</w:t>
            </w:r>
          </w:p>
        </w:tc>
      </w:tr>
      <w:tr>
        <w:tc>
          <w:tcPr>
            <w:gridSpan w:val="4"/>
          </w:tcPr>
          <w:p>
            <w:pPr>
              <w:pStyle w:val="Compact"/>
              <w:jc w:val="right"/>
            </w:pPr>
            <w:r>
              <w:t xml:space="preserve">Applicable Illinois State Sales Tax (10.25%):</w:t>
            </w:r>
          </w:p>
        </w:tc>
        <w:tc>
          <w:tcPr/>
          <w:p>
            <w:pPr>
              <w:pStyle w:val="Compact"/>
              <w:jc w:val="left"/>
            </w:pPr>
            <w:r>
              <w:t xml:space="preserve">$3,260.50</w:t>
            </w:r>
          </w:p>
        </w:tc>
      </w:tr>
      <w:tr>
        <w:tc>
          <w:tcPr>
            <w:gridSpan w:val="4"/>
          </w:tcPr>
          <w:p>
            <w:pPr>
              <w:pStyle w:val="Compact"/>
              <w:jc w:val="right"/>
            </w:pPr>
            <w:r>
              <w:t xml:space="preserve">TOTAL ESTIMATED COST:</w:t>
            </w:r>
          </w:p>
        </w:tc>
        <w:tc>
          <w:tcPr/>
          <w:p>
            <w:pPr>
              <w:pStyle w:val="Compact"/>
              <w:jc w:val="left"/>
            </w:pPr>
            <w:r>
              <w:t xml:space="preserve">$35,060.50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pricing for the Physicist engagement may be subject to revision based on market conditions and resource availability in the United States Chicago professional services sector.</w:t>
      </w:r>
    </w:p>
    <w:p>
      <w:pPr>
        <w:numPr>
          <w:ilvl w:val="0"/>
          <w:numId w:val="1001"/>
        </w:numPr>
        <w:pStyle w:val="Compact"/>
      </w:pPr>
      <w:r>
        <w:rPr>
          <w:bCs/>
          <w:b/>
        </w:rPr>
        <w:t xml:space="preserve">Payment Schedule:</w:t>
      </w:r>
      <w:r>
        <w:t xml:space="preserve"> </w:t>
      </w:r>
      <w:r>
        <w:t xml:space="preserve">30% deposit due upon acceptance of this Quotation Estimate; 40% due upon delivery of the technical report; 30% due upon final project completion and client sign-off. All payments are due within fifteen (15) business days of invoice date.</w:t>
      </w:r>
    </w:p>
    <w:p>
      <w:pPr>
        <w:numPr>
          <w:ilvl w:val="0"/>
          <w:numId w:val="1001"/>
        </w:numPr>
        <w:pStyle w:val="Compact"/>
      </w:pPr>
      <w:r>
        <w:rPr>
          <w:bCs/>
          <w:b/>
        </w:rPr>
        <w:t xml:space="preserve">Scope Changes:</w:t>
      </w:r>
      <w:r>
        <w:t xml:space="preserve"> </w:t>
      </w:r>
      <w:r>
        <w:t xml:space="preserve">Any modifications to the scope of work beyond the parameters described herein will require a written change order signed by both parties. Additional Physicist hours beyond the contracted duration will be billed at the standard hourly rate of $185.00 per hour.</w:t>
      </w:r>
    </w:p>
    <w:p>
      <w:pPr>
        <w:numPr>
          <w:ilvl w:val="0"/>
          <w:numId w:val="1001"/>
        </w:numPr>
        <w:pStyle w:val="Compact"/>
      </w:pPr>
      <w:r>
        <w:rPr>
          <w:bCs/>
          <w:b/>
        </w:rPr>
        <w:t xml:space="preserve">Confidentiality:</w:t>
      </w:r>
      <w:r>
        <w:t xml:space="preserve"> </w:t>
      </w:r>
      <w:r>
        <w:t xml:space="preserve">The Physicist and Advanced Scientific Solutions LLC agree to maintain strict confidentiality of all proprietary data, trade secrets, and intellectual property belonging to Meridian Industrial Technologies. A mutual Non-Disclosure Agreement (NDA) is a prerequisite to commencing work.</w:t>
      </w:r>
    </w:p>
    <w:p>
      <w:pPr>
        <w:numPr>
          <w:ilvl w:val="0"/>
          <w:numId w:val="1001"/>
        </w:numPr>
        <w:pStyle w:val="Compact"/>
      </w:pPr>
      <w:r>
        <w:rPr>
          <w:bCs/>
          <w:b/>
        </w:rPr>
        <w:t xml:space="preserve">Intellectual Property:</w:t>
      </w:r>
      <w:r>
        <w:t xml:space="preserve"> </w:t>
      </w:r>
      <w:r>
        <w:t xml:space="preserve">All deliverables, reports, models, and documentation produced under this engagement shall become the sole property of the client upon full payment. The Physicist retains the right to reference general methodologies in academic publications, provided no client-specific data is disclosed.</w:t>
      </w:r>
    </w:p>
    <w:p>
      <w:pPr>
        <w:numPr>
          <w:ilvl w:val="0"/>
          <w:numId w:val="1001"/>
        </w:numPr>
        <w:pStyle w:val="Compact"/>
      </w:pPr>
      <w:r>
        <w:rPr>
          <w:bCs/>
          <w:b/>
        </w:rPr>
        <w:t xml:space="preserve">Liability and Insurance:</w:t>
      </w:r>
      <w:r>
        <w:t xml:space="preserve"> </w:t>
      </w:r>
      <w:r>
        <w:t xml:space="preserve">Advanced Scientific Solutions LLC maintains professional liability insurance of no less than $2,000,000 per occurrence. The Physicist shall be covered under this policy for all activities performed in the United States Chicago area.</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State of Illinois and the federal laws of the United States. Disputes shall be resolved through binding arbitration in Cook County, United States Chicago.</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the United States Chicago region.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Advanced Scientific Solutions LLC to proceed with the Physicist engagement as described herein. This signature constitutes a binding agreement to the terms, conditions, and pricing outlined in this document.</w:t>
      </w:r>
    </w:p>
    <w:p>
      <w:pPr>
        <w:pStyle w:val="BodyText"/>
      </w:pPr>
      <w:r>
        <w:rPr>
          <w:bCs/>
          <w:b/>
        </w:rPr>
        <w:t xml:space="preserve">Client Representative</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Service Provider</w:t>
      </w:r>
      <w:r>
        <w:br/>
      </w:r>
      <w:r>
        <w:t xml:space="preserve">Name: Dr. Margaret E. Whitfield</w:t>
      </w:r>
      <w:r>
        <w:br/>
      </w:r>
      <w:r>
        <w:t xml:space="preserve">Title: Lead Physicist, Advanced Scientific Solutions LLC</w:t>
      </w:r>
      <w:r>
        <w:br/>
      </w:r>
      <w:r>
        <w:t xml:space="preserve">Date: June 12, 2025</w:t>
      </w:r>
    </w:p>
    <w:p>
      <w:pPr>
        <w:pStyle w:val="BodyText"/>
      </w:pPr>
      <w:r>
        <w:t xml:space="preserve">Advanced Scientific Solutions LLC  |  1200 N. Michigan Avenue, Suite 4200, United States Chicago, IL 60610</w:t>
      </w:r>
    </w:p>
    <w:p>
      <w:pPr>
        <w:pStyle w:val="BodyText"/>
      </w:pPr>
      <w:r>
        <w:t xml:space="preserve">Tel: (312) 555-0198  |  Email: quotations@advancedscientificsolutions.com</w:t>
      </w:r>
    </w:p>
    <w:p>
      <w:pPr>
        <w:pStyle w:val="BodyText"/>
      </w:pPr>
      <w:r>
        <w:t xml:space="preserve">This Quotation Estimate is a confidential business document intended solely for the named recipient. Unauthorized reproduction or distribution is prohibited.</w:t>
      </w:r>
    </w:p>
    <w:p>
      <w:pPr>
        <w:pStyle w:val="BodyText"/>
      </w:pPr>
      <w:r>
        <w:t xml:space="preserve">Document QE-CHI-2025-04871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United States Chicago</dc:title>
  <dc:creator/>
  <dc:language>en</dc:language>
  <cp:keywords/>
  <dcterms:created xsi:type="dcterms:W3CDTF">2026-10-10T08:28:00Z</dcterms:created>
  <dcterms:modified xsi:type="dcterms:W3CDTF">2026-10-10T08:28:00Z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