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rPr>
          <w:bCs/>
          <w:b/>
        </w:rPr>
        <w:t xml:space="preserve">Advanced Physics Consulting Group, LLC</w:t>
      </w:r>
    </w:p>
    <w:p>
      <w:pPr>
        <w:pStyle w:val="BodyText"/>
      </w:pPr>
      <w:r>
        <w:t xml:space="preserve">4500 Post Oak Boulevard, Suite 1200, Houston, Texas 77056, United States</w:t>
      </w:r>
    </w:p>
    <w:p>
      <w:pPr>
        <w:pStyle w:val="BodyText"/>
      </w:pPr>
      <w:r>
        <w:t xml:space="preserve">Phone: (713) 555-0187 | Email: estimates@advancedphysicsconsulting.com</w:t>
      </w:r>
    </w:p>
    <w:p>
      <w:pPr>
        <w:pStyle w:val="BodyText"/>
      </w:pPr>
      <w:r>
        <w:t xml:space="preserve">Texas Professional Services License No. TX-PS-2024-0891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QTE-HOU-2025-0447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Prepared For:</w:t>
            </w:r>
          </w:p>
        </w:tc>
        <w:tc>
          <w:tcPr/>
          <w:p>
            <w:pPr>
              <w:pStyle w:val="Compact"/>
              <w:jc w:val="left"/>
            </w:pPr>
            <w:r>
              <w:t xml:space="preserve">Gulf Coast Energy Research Institute</w:t>
            </w:r>
          </w:p>
        </w:tc>
        <w:tc>
          <w:tcPr/>
          <w:p>
            <w:pPr>
              <w:pStyle w:val="Compact"/>
              <w:jc w:val="left"/>
            </w:pPr>
            <w:r>
              <w:t xml:space="preserve">Client Contact:</w:t>
            </w:r>
          </w:p>
        </w:tc>
        <w:tc>
          <w:tcPr/>
          <w:p>
            <w:pPr>
              <w:pStyle w:val="Compact"/>
              <w:jc w:val="left"/>
            </w:pPr>
            <w:r>
              <w:t xml:space="preserve">Dr. Margaret Ellison, Director of Research</w:t>
            </w:r>
          </w:p>
        </w:tc>
      </w:tr>
      <w:tr>
        <w:tc>
          <w:tcPr/>
          <w:p>
            <w:pPr>
              <w:pStyle w:val="Compact"/>
              <w:jc w:val="left"/>
            </w:pPr>
            <w:r>
              <w:t xml:space="preserve">Client Address:</w:t>
            </w:r>
          </w:p>
        </w:tc>
        <w:tc>
          <w:tcPr/>
          <w:p>
            <w:pPr>
              <w:pStyle w:val="Compact"/>
              <w:jc w:val="left"/>
            </w:pPr>
            <w:r>
              <w:t xml:space="preserve">1200 Research Parkway, Houston, Texas 77030, United States</w:t>
            </w:r>
          </w:p>
        </w:tc>
        <w:tc>
          <w:tcPr/>
          <w:p>
            <w:pPr>
              <w:pStyle w:val="Compact"/>
              <w:jc w:val="left"/>
            </w:pPr>
            <w:r>
              <w:t xml:space="preserve">Project Location:</w:t>
            </w:r>
          </w:p>
        </w:tc>
        <w:tc>
          <w:tcPr/>
          <w:p>
            <w:pPr>
              <w:pStyle w:val="Compact"/>
              <w:jc w:val="left"/>
            </w:pPr>
            <w:r>
              <w:t xml:space="preserve">Houston, Texas, United States</w:t>
            </w:r>
          </w:p>
        </w:tc>
      </w:tr>
    </w:tbl>
    <w:p>
      <w:pPr>
        <w:pStyle w:val="BodyText"/>
      </w:pPr>
      <w:r>
        <w:t xml:space="preserve">SCOPE OF SERVICES – PHYSICIST CONSULTATION</w:t>
      </w:r>
    </w:p>
    <w:p>
      <w:pPr>
        <w:pStyle w:val="BodyText"/>
      </w:pPr>
      <w:r>
        <w:t xml:space="preserve">This</w:t>
      </w:r>
      <w:r>
        <w:t xml:space="preserve"> </w:t>
      </w:r>
      <w:r>
        <w:t xml:space="preserve">Quotation Estimate</w:t>
      </w:r>
      <w:r>
        <w:t xml:space="preserve"> </w:t>
      </w:r>
      <w:r>
        <w:t xml:space="preserve">is issued by Advanced Physics Consulting Group, LLC to provide a comprehensive and itemized cost breakdown for the engagement of a senior</w:t>
      </w:r>
      <w:r>
        <w:t xml:space="preserve"> </w:t>
      </w:r>
      <w:r>
        <w:t xml:space="preserve">Physicist</w:t>
      </w:r>
      <w:r>
        <w:t xml:space="preserve"> </w:t>
      </w:r>
      <w:r>
        <w:t xml:space="preserve">to deliver specialized consulting services to the Gulf Coast Energy Research Institute. All services described herein will be performed in and around the</w:t>
      </w:r>
      <w:r>
        <w:t xml:space="preserve"> </w:t>
      </w:r>
      <w:r>
        <w:t xml:space="preserve">United States Houston</w:t>
      </w:r>
      <w:r>
        <w:t xml:space="preserve"> </w:t>
      </w:r>
      <w:r>
        <w:t xml:space="preserve">metropolitan area, in full compliance with applicable federal, state, and local regulations governing professional scientific services in Texas. The</w:t>
      </w:r>
      <w:r>
        <w:t xml:space="preserve"> </w:t>
      </w:r>
      <w:r>
        <w:t xml:space="preserve">Physicist</w:t>
      </w:r>
      <w:r>
        <w:t xml:space="preserve"> </w:t>
      </w:r>
      <w:r>
        <w:t xml:space="preserve">engaged under this Quotation Estimate holds a Doctor of Philosophy (Ph.D.) in Applied Physics from a nationally accredited institution and possesses a minimum of fifteen (15) years of professional experience in energy systems modeling, thermodynamic analysis, and advanced materials science.</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assessment and feasibility study conducted by the</w:t>
            </w:r>
            <w:r>
              <w:t xml:space="preserve"> </w:t>
            </w:r>
            <w:r>
              <w:t xml:space="preserve">Physicist</w:t>
            </w:r>
            <w:r>
              <w:t xml:space="preserve"> </w:t>
            </w:r>
            <w:r>
              <w:t xml:space="preserve">at the client's Houston, Texas facility. Includes review of existing equipment, data systems, and preliminary thermodynamic modeling.</w:t>
            </w:r>
          </w:p>
        </w:tc>
        <w:tc>
          <w:tcPr/>
          <w:p>
            <w:pPr>
              <w:pStyle w:val="Compact"/>
              <w:jc w:val="left"/>
            </w:pPr>
            <w:r>
              <w:t xml:space="preserve">3 days</w:t>
            </w:r>
          </w:p>
        </w:tc>
        <w:tc>
          <w:tcPr/>
          <w:p>
            <w:pPr>
              <w:pStyle w:val="Compact"/>
              <w:jc w:val="left"/>
            </w:pPr>
            <w:r>
              <w:t xml:space="preserve">$1,850.00 / day</w:t>
            </w:r>
          </w:p>
        </w:tc>
        <w:tc>
          <w:tcPr/>
          <w:p>
            <w:pPr>
              <w:pStyle w:val="Compact"/>
              <w:jc w:val="left"/>
            </w:pPr>
            <w:r>
              <w:t xml:space="preserve">$5,550.00</w:t>
            </w:r>
          </w:p>
        </w:tc>
        <w:tc>
          <w:tcPr/>
          <w:p>
            <w:pPr>
              <w:pStyle w:val="Compact"/>
              <w:jc w:val="left"/>
            </w:pPr>
            <w:r>
              <w:t xml:space="preserve">On-site in Houston, United States</w:t>
            </w:r>
          </w:p>
        </w:tc>
      </w:tr>
      <w:tr>
        <w:tc>
          <w:tcPr/>
          <w:p>
            <w:pPr>
              <w:pStyle w:val="Compact"/>
              <w:jc w:val="left"/>
            </w:pPr>
            <w:r>
              <w:t xml:space="preserve">2</w:t>
            </w:r>
          </w:p>
        </w:tc>
        <w:tc>
          <w:tcPr/>
          <w:p>
            <w:pPr>
              <w:pStyle w:val="Compact"/>
              <w:jc w:val="left"/>
            </w:pPr>
            <w:r>
              <w:t xml:space="preserve">Development of a comprehensive physics-based simulation model for the client's proposed energy conversion system. The</w:t>
            </w:r>
            <w:r>
              <w:t xml:space="preserve"> </w:t>
            </w:r>
            <w:r>
              <w:t xml:space="preserve">Physicist</w:t>
            </w:r>
            <w:r>
              <w:t xml:space="preserve"> </w:t>
            </w:r>
            <w:r>
              <w:t xml:space="preserve">will employ computational fluid dynamics (CFD) and finite element analysis (FEA) methodologies.</w:t>
            </w:r>
          </w:p>
        </w:tc>
        <w:tc>
          <w:tcPr/>
          <w:p>
            <w:pPr>
              <w:pStyle w:val="Compact"/>
              <w:jc w:val="left"/>
            </w:pPr>
            <w:r>
              <w:t xml:space="preserve">20 days</w:t>
            </w:r>
          </w:p>
        </w:tc>
        <w:tc>
          <w:tcPr/>
          <w:p>
            <w:pPr>
              <w:pStyle w:val="Compact"/>
              <w:jc w:val="left"/>
            </w:pPr>
            <w:r>
              <w:t xml:space="preserve">$1,650.00 / day</w:t>
            </w:r>
          </w:p>
        </w:tc>
        <w:tc>
          <w:tcPr/>
          <w:p>
            <w:pPr>
              <w:pStyle w:val="Compact"/>
              <w:jc w:val="left"/>
            </w:pPr>
            <w:r>
              <w:t xml:space="preserve">$33,000.00</w:t>
            </w:r>
          </w:p>
        </w:tc>
        <w:tc>
          <w:tcPr/>
          <w:p>
            <w:pPr>
              <w:pStyle w:val="Compact"/>
              <w:jc w:val="left"/>
            </w:pPr>
            <w:r>
              <w:t xml:space="preserve">Remote and on-site hybrid</w:t>
            </w:r>
          </w:p>
        </w:tc>
      </w:tr>
      <w:tr>
        <w:tc>
          <w:tcPr/>
          <w:p>
            <w:pPr>
              <w:pStyle w:val="Compact"/>
              <w:jc w:val="left"/>
            </w:pPr>
            <w:r>
              <w:t xml:space="preserve">3</w:t>
            </w:r>
          </w:p>
        </w:tc>
        <w:tc>
          <w:tcPr/>
          <w:p>
            <w:pPr>
              <w:pStyle w:val="Compact"/>
              <w:jc w:val="left"/>
            </w:pPr>
            <w:r>
              <w:t xml:space="preserve">Preparation of a detailed technical report (minimum 120 pages) documenting all findings, model outputs, sensitivity analyses, and recommendations. The report will be authored and reviewed by the lead</w:t>
            </w:r>
            <w:r>
              <w:t xml:space="preserve"> </w:t>
            </w:r>
            <w:r>
              <w:t xml:space="preserve">Physicist</w:t>
            </w:r>
            <w:r>
              <w:t xml:space="preserve">.</w:t>
            </w:r>
          </w:p>
        </w:tc>
        <w:tc>
          <w:tcPr/>
          <w:p>
            <w:pPr>
              <w:pStyle w:val="Compact"/>
              <w:jc w:val="left"/>
            </w:pPr>
            <w:r>
              <w:t xml:space="preserve">10 days</w:t>
            </w:r>
          </w:p>
        </w:tc>
        <w:tc>
          <w:tcPr/>
          <w:p>
            <w:pPr>
              <w:pStyle w:val="Compact"/>
              <w:jc w:val="left"/>
            </w:pPr>
            <w:r>
              <w:t xml:space="preserve">$1,400.00 / day</w:t>
            </w:r>
          </w:p>
        </w:tc>
        <w:tc>
          <w:tcPr/>
          <w:p>
            <w:pPr>
              <w:pStyle w:val="Compact"/>
              <w:jc w:val="left"/>
            </w:pPr>
            <w:r>
              <w:t xml:space="preserve">$14,000.00</w:t>
            </w:r>
          </w:p>
        </w:tc>
        <w:tc>
          <w:tcPr/>
          <w:p>
            <w:pPr>
              <w:pStyle w:val="Compact"/>
              <w:jc w:val="left"/>
            </w:pPr>
            <w:r>
              <w:t xml:space="preserve">Deliverable in PDF and editable formats</w:t>
            </w:r>
          </w:p>
        </w:tc>
      </w:tr>
      <w:tr>
        <w:tc>
          <w:tcPr/>
          <w:p>
            <w:pPr>
              <w:pStyle w:val="Compact"/>
              <w:jc w:val="left"/>
            </w:pPr>
            <w:r>
              <w:t xml:space="preserve">4</w:t>
            </w:r>
          </w:p>
        </w:tc>
        <w:tc>
          <w:tcPr/>
          <w:p>
            <w:pPr>
              <w:pStyle w:val="Compact"/>
              <w:jc w:val="left"/>
            </w:pPr>
            <w:r>
              <w:t xml:space="preserve">Two (2) on-site presentation sessions in Houston, Texas, United States, where the</w:t>
            </w:r>
            <w:r>
              <w:t xml:space="preserve"> </w:t>
            </w:r>
            <w:r>
              <w:t xml:space="preserve">Physicist</w:t>
            </w:r>
            <w:r>
              <w:t xml:space="preserve"> </w:t>
            </w:r>
            <w:r>
              <w:t xml:space="preserve">will present findings to the client's board of directors and technical staff, followed by a Q&amp;A and recommendations workshop.</w:t>
            </w:r>
          </w:p>
        </w:tc>
        <w:tc>
          <w:tcPr/>
          <w:p>
            <w:pPr>
              <w:pStyle w:val="Compact"/>
              <w:jc w:val="left"/>
            </w:pPr>
            <w:r>
              <w:t xml:space="preserve">2 days</w:t>
            </w:r>
          </w:p>
        </w:tc>
        <w:tc>
          <w:tcPr/>
          <w:p>
            <w:pPr>
              <w:pStyle w:val="Compact"/>
              <w:jc w:val="left"/>
            </w:pPr>
            <w:r>
              <w:t xml:space="preserve">$2,100.00 / day</w:t>
            </w:r>
          </w:p>
        </w:tc>
        <w:tc>
          <w:tcPr/>
          <w:p>
            <w:pPr>
              <w:pStyle w:val="Compact"/>
              <w:jc w:val="left"/>
            </w:pPr>
            <w:r>
              <w:t xml:space="preserve">$4,200.00</w:t>
            </w:r>
          </w:p>
        </w:tc>
        <w:tc>
          <w:tcPr/>
          <w:p>
            <w:pPr>
              <w:pStyle w:val="Compact"/>
              <w:jc w:val="left"/>
            </w:pPr>
            <w:r>
              <w:t xml:space="preserve">Includes travel within Houston metro</w:t>
            </w:r>
          </w:p>
        </w:tc>
      </w:tr>
      <w:tr>
        <w:tc>
          <w:tcPr/>
          <w:p>
            <w:pPr>
              <w:pStyle w:val="Compact"/>
              <w:jc w:val="left"/>
            </w:pPr>
            <w:r>
              <w:t xml:space="preserve">5</w:t>
            </w:r>
          </w:p>
        </w:tc>
        <w:tc>
          <w:tcPr/>
          <w:p>
            <w:pPr>
              <w:pStyle w:val="Compact"/>
              <w:jc w:val="left"/>
            </w:pPr>
            <w:r>
              <w:t xml:space="preserve">Ongoing advisory support and email/phone consultations with the</w:t>
            </w:r>
            <w:r>
              <w:t xml:space="preserve"> </w:t>
            </w:r>
            <w:r>
              <w:t xml:space="preserve">Physicist</w:t>
            </w:r>
            <w:r>
              <w:t xml:space="preserve"> </w:t>
            </w:r>
            <w:r>
              <w:t xml:space="preserve">for a period of ninety (90) days following final report delivery. Available Monday through Friday, 8:00 AM to 6:00 PM Central Time.</w:t>
            </w:r>
          </w:p>
        </w:tc>
        <w:tc>
          <w:tcPr/>
          <w:p>
            <w:pPr>
              <w:pStyle w:val="Compact"/>
              <w:jc w:val="left"/>
            </w:pPr>
            <w:r>
              <w:t xml:space="preserve">90 days</w:t>
            </w:r>
          </w:p>
        </w:tc>
        <w:tc>
          <w:tcPr/>
          <w:p>
            <w:pPr>
              <w:pStyle w:val="Compact"/>
              <w:jc w:val="left"/>
            </w:pPr>
            <w:r>
              <w:t xml:space="preserve">$350.00 / day</w:t>
            </w:r>
          </w:p>
        </w:tc>
        <w:tc>
          <w:tcPr/>
          <w:p>
            <w:pPr>
              <w:pStyle w:val="Compact"/>
              <w:jc w:val="left"/>
            </w:pPr>
            <w:r>
              <w:t xml:space="preserve">$31,500.00</w:t>
            </w:r>
          </w:p>
        </w:tc>
        <w:tc>
          <w:tcPr/>
          <w:p>
            <w:pPr>
              <w:pStyle w:val="Compact"/>
              <w:jc w:val="left"/>
            </w:pPr>
            <w:r>
              <w:t xml:space="preserve">Response within 24 business hours</w:t>
            </w:r>
          </w:p>
        </w:tc>
      </w:tr>
      <w:tr>
        <w:tc>
          <w:tcPr/>
          <w:p>
            <w:pPr>
              <w:pStyle w:val="Compact"/>
              <w:jc w:val="left"/>
            </w:pPr>
            <w:r>
              <w:t xml:space="preserve">6</w:t>
            </w:r>
          </w:p>
        </w:tc>
        <w:tc>
          <w:tcPr/>
          <w:p>
            <w:pPr>
              <w:pStyle w:val="Compact"/>
              <w:jc w:val="left"/>
            </w:pPr>
            <w:r>
              <w:t xml:space="preserve">Travel and accommodation expenses for the</w:t>
            </w:r>
            <w:r>
              <w:t xml:space="preserve"> </w:t>
            </w:r>
            <w:r>
              <w:t xml:space="preserve">Physicist</w:t>
            </w:r>
            <w:r>
              <w:t xml:space="preserve"> </w:t>
            </w:r>
            <w:r>
              <w:t xml:space="preserve">traveling from the firm's primary office to the client's facility in Houston, United States. Includes round-trip airfare, ground transportation, and lodging at a mid-range hotel.</w:t>
            </w:r>
          </w:p>
        </w:tc>
        <w:tc>
          <w:tcPr/>
          <w:p>
            <w:pPr>
              <w:pStyle w:val="Compact"/>
              <w:jc w:val="left"/>
            </w:pPr>
            <w:r>
              <w:t xml:space="preserve">5 days</w:t>
            </w:r>
          </w:p>
        </w:tc>
        <w:tc>
          <w:tcPr/>
          <w:p>
            <w:pPr>
              <w:pStyle w:val="Compact"/>
              <w:jc w:val="left"/>
            </w:pPr>
            <w:r>
              <w:t xml:space="preserve">$450.00 / day</w:t>
            </w:r>
          </w:p>
        </w:tc>
        <w:tc>
          <w:tcPr/>
          <w:p>
            <w:pPr>
              <w:pStyle w:val="Compact"/>
              <w:jc w:val="left"/>
            </w:pPr>
            <w:r>
              <w:t xml:space="preserve">$2,250.00</w:t>
            </w:r>
          </w:p>
        </w:tc>
        <w:tc>
          <w:tcPr/>
          <w:p>
            <w:pPr>
              <w:pStyle w:val="Compact"/>
              <w:jc w:val="left"/>
            </w:pPr>
            <w:r>
              <w:t xml:space="preserve">Actuals not to exceed this amount</w:t>
            </w:r>
          </w:p>
        </w:tc>
      </w:tr>
      <w:tr>
        <w:tc>
          <w:tcPr/>
          <w:p>
            <w:pPr>
              <w:pStyle w:val="Compact"/>
              <w:jc w:val="left"/>
            </w:pPr>
            <w:r>
              <w:t xml:space="preserve">7</w:t>
            </w:r>
          </w:p>
        </w:tc>
        <w:tc>
          <w:tcPr/>
          <w:p>
            <w:pPr>
              <w:pStyle w:val="Compact"/>
              <w:jc w:val="left"/>
            </w:pPr>
            <w:r>
              <w:t xml:space="preserve">Licensing, insurance, and professional indemnity coverage for the</w:t>
            </w:r>
            <w:r>
              <w:t xml:space="preserve"> </w:t>
            </w:r>
            <w:r>
              <w:t xml:space="preserve">Physicist</w:t>
            </w:r>
            <w:r>
              <w:t xml:space="preserve"> </w:t>
            </w:r>
            <w:r>
              <w:t xml:space="preserve">operating in the state of Texas, United States. Includes Texas Professional Liability Insurance and general commercial general liability.</w:t>
            </w:r>
          </w:p>
        </w:tc>
        <w:tc>
          <w:tcPr/>
          <w:p>
            <w:pPr>
              <w:pStyle w:val="Compact"/>
              <w:jc w:val="left"/>
            </w:pPr>
            <w:r>
              <w:t xml:space="preserve">1 project</w:t>
            </w:r>
          </w:p>
        </w:tc>
        <w:tc>
          <w:tcPr/>
          <w:p>
            <w:pPr>
              <w:pStyle w:val="Compact"/>
              <w:jc w:val="left"/>
            </w:pPr>
            <w:r>
              <w:t xml:space="preserve">$1,800.00 / flat</w:t>
            </w:r>
          </w:p>
        </w:tc>
        <w:tc>
          <w:tcPr/>
          <w:p>
            <w:pPr>
              <w:pStyle w:val="Compact"/>
              <w:jc w:val="left"/>
            </w:pPr>
            <w:r>
              <w:t xml:space="preserve">$1,800.00</w:t>
            </w:r>
          </w:p>
        </w:tc>
        <w:tc>
          <w:tcPr/>
          <w:p>
            <w:pPr>
              <w:pStyle w:val="Compact"/>
              <w:jc w:val="left"/>
            </w:pPr>
            <w:r>
              <w:t xml:space="preserve">One-time fee for project duration</w:t>
            </w:r>
          </w:p>
        </w:tc>
      </w:tr>
      <w:tr>
        <w:tc>
          <w:tcPr>
            <w:gridSpan w:val="4"/>
          </w:tcPr>
          <w:p>
            <w:pPr>
              <w:pStyle w:val="Compact"/>
              <w:jc w:val="right"/>
            </w:pPr>
            <w:r>
              <w:t xml:space="preserve">TOTAL ESTIMATED COST (USD):</w:t>
            </w:r>
          </w:p>
        </w:tc>
        <w:tc>
          <w:tcPr/>
          <w:p>
            <w:pPr>
              <w:pStyle w:val="Compact"/>
              <w:jc w:val="left"/>
            </w:pPr>
            <w:r>
              <w:t xml:space="preserve">$92,300.00</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availability of the</w:t>
      </w:r>
      <w:r>
        <w:t xml:space="preserve"> </w:t>
      </w:r>
      <w:r>
        <w:t xml:space="preserve">Physicist</w:t>
      </w:r>
      <w:r>
        <w:t xml:space="preserve"> </w:t>
      </w:r>
      <w:r>
        <w:t xml:space="preserve">are subject to revision without prior notice.</w:t>
      </w:r>
    </w:p>
    <w:p>
      <w:pPr>
        <w:numPr>
          <w:ilvl w:val="0"/>
          <w:numId w:val="1001"/>
        </w:numPr>
        <w:pStyle w:val="Compact"/>
      </w:pPr>
      <w:r>
        <w:t xml:space="preserve">Payment terms: Fifty percent (50%) of the total Quotation Estimate amount is due upon execution of the service agreement. The remaining fifty percent (50%) is due within fifteen (15) business days of final report delivery and client acceptance.</w:t>
      </w:r>
    </w:p>
    <w:p>
      <w:pPr>
        <w:numPr>
          <w:ilvl w:val="0"/>
          <w:numId w:val="1001"/>
        </w:numPr>
        <w:pStyle w:val="Compact"/>
      </w:pPr>
      <w:r>
        <w:t xml:space="preserve">All services will be performed in accordance with the professional standards of the American Physical Society (APS) and applicable regulations of the State of Texas, United States. The</w:t>
      </w:r>
      <w:r>
        <w:t xml:space="preserve"> </w:t>
      </w:r>
      <w:r>
        <w:t xml:space="preserve">Physicist</w:t>
      </w:r>
      <w:r>
        <w:t xml:space="preserve"> </w:t>
      </w:r>
      <w:r>
        <w:t xml:space="preserve">shall maintain full professional liability insurance throughout the engagement.</w:t>
      </w:r>
    </w:p>
    <w:p>
      <w:pPr>
        <w:numPr>
          <w:ilvl w:val="0"/>
          <w:numId w:val="1001"/>
        </w:numPr>
        <w:pStyle w:val="Compact"/>
      </w:pPr>
      <w:r>
        <w:t xml:space="preserve">Any changes to the scope of work, additional site visits, or extended advisory periods beyond those specified in this Quotation Estimate will require a written change order signed by both parties. Additional costs will be billed at the rates specified in the itemized table above.</w:t>
      </w:r>
    </w:p>
    <w:p>
      <w:pPr>
        <w:numPr>
          <w:ilvl w:val="0"/>
          <w:numId w:val="1001"/>
        </w:numPr>
        <w:pStyle w:val="Compact"/>
      </w:pPr>
      <w:r>
        <w:t xml:space="preserve">The</w:t>
      </w:r>
      <w:r>
        <w:t xml:space="preserve"> </w:t>
      </w:r>
      <w:r>
        <w:t xml:space="preserve">Physicist</w:t>
      </w:r>
      <w:r>
        <w:t xml:space="preserve"> </w:t>
      </w:r>
      <w:r>
        <w:t xml:space="preserve">shall maintain strict confidentiality of all proprietary data, trade secrets, and intellectual property belonging to the client. A separate Non-Disclosure Agreement (NDA) will be executed prior to the commencement of any on-site work in Houston, United States.</w:t>
      </w:r>
    </w:p>
    <w:p>
      <w:pPr>
        <w:numPr>
          <w:ilvl w:val="0"/>
          <w:numId w:val="1001"/>
        </w:numPr>
        <w:pStyle w:val="Compact"/>
      </w:pPr>
      <w:r>
        <w:t xml:space="preserve">All deliverables, including the technical report and simulation models, shall become the sole property of the client upon full payment of this Quotation Estimate. The</w:t>
      </w:r>
      <w:r>
        <w:t xml:space="preserve"> </w:t>
      </w:r>
      <w:r>
        <w:t xml:space="preserve">Physicist</w:t>
      </w:r>
      <w:r>
        <w:t xml:space="preserve"> </w:t>
      </w:r>
      <w:r>
        <w:t xml:space="preserve">retains the right to reference the project in a general, non-identifying manner for professional portfolio purposes.</w:t>
      </w:r>
    </w:p>
    <w:p>
      <w:pPr>
        <w:numPr>
          <w:ilvl w:val="0"/>
          <w:numId w:val="1001"/>
        </w:numPr>
        <w:pStyle w:val="Compact"/>
      </w:pPr>
      <w:r>
        <w:t xml:space="preserve">This Quotation Estimate does not constitute a binding contract until a formal Service Agreement is executed by authorized representatives of both parties. The terms of the Service Agreement shall govern in the event of any conflict with this document.</w:t>
      </w:r>
    </w:p>
    <w:p>
      <w:pPr>
        <w:numPr>
          <w:ilvl w:val="0"/>
          <w:numId w:val="1001"/>
        </w:numPr>
        <w:pStyle w:val="Compact"/>
      </w:pPr>
      <w:r>
        <w:t xml:space="preserve">Governing law: This Quotation Estimate and any resulting agreement shall be governed by and construed in accordance with the laws of the State of Texas, United States. Any disputes shall be resolved through binding arbitration in Houston, Texas, in accordance with the rules of the American Arbitration Association.</w:t>
      </w:r>
    </w:p>
    <w:p>
      <w:pPr>
        <w:numPr>
          <w:ilvl w:val="0"/>
          <w:numId w:val="1001"/>
        </w:numPr>
        <w:pStyle w:val="Compact"/>
      </w:pPr>
      <w:r>
        <w:t xml:space="preserve">Taxes: All amounts stated in this Quotation Estimate are exclusive of applicable sales tax, use tax, or any other governmental levies. The client is responsible for any taxes imposed by the State of Texas or the City of Houston, United States, on professional services rendered.</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The engagement of the</w:t>
      </w:r>
      <w:r>
        <w:t xml:space="preserve"> </w:t>
      </w:r>
      <w:r>
        <w:t xml:space="preserve">Physicist</w:t>
      </w:r>
      <w:r>
        <w:t xml:space="preserve"> </w:t>
      </w:r>
      <w:r>
        <w:t xml:space="preserve">for services in the</w:t>
      </w:r>
      <w:r>
        <w:t xml:space="preserve"> </w:t>
      </w:r>
      <w:r>
        <w:t xml:space="preserve">United States Houston</w:t>
      </w:r>
      <w:r>
        <w:t xml:space="preserve"> </w:t>
      </w:r>
      <w:r>
        <w:t xml:space="preserve">area shall commence upon execution of the formal Service Agreement and receipt of the initial payment.</w:t>
      </w:r>
    </w:p>
    <w:p>
      <w:pPr>
        <w:pStyle w:val="BodyText"/>
      </w:pPr>
      <w:r>
        <w:rPr>
          <w:bCs/>
          <w:b/>
        </w:rPr>
        <w:t xml:space="preserve">For: Advanced Physics Consulting Group, LLC</w:t>
      </w:r>
    </w:p>
    <w:p>
      <w:pPr>
        <w:pStyle w:val="BodyText"/>
      </w:pPr>
      <w:r>
        <w:rPr>
          <w:bCs/>
          <w:b/>
        </w:rPr>
        <w:t xml:space="preserve">Dr. James R. Whitfield, Ph.D.</w:t>
      </w:r>
      <w:r>
        <w:br/>
      </w:r>
      <w:r>
        <w:t xml:space="preserve">Lead Physicist &amp; Principal Consultant</w:t>
      </w:r>
      <w:r>
        <w:br/>
      </w:r>
      <w:r>
        <w:t xml:space="preserve">Signature: ___________________________ Date: _______________</w:t>
      </w:r>
    </w:p>
    <w:p>
      <w:pPr>
        <w:pStyle w:val="BodyText"/>
      </w:pPr>
      <w:r>
        <w:rPr>
          <w:bCs/>
          <w:b/>
        </w:rPr>
        <w:t xml:space="preserve">For: Gulf Coast Energy Research Institute</w:t>
      </w:r>
    </w:p>
    <w:p>
      <w:pPr>
        <w:pStyle w:val="BodyText"/>
      </w:pPr>
      <w:r>
        <w:rPr>
          <w:bCs/>
          <w:b/>
        </w:rPr>
        <w:t xml:space="preserve">Dr. Margaret Ellison</w:t>
      </w:r>
      <w:r>
        <w:br/>
      </w:r>
      <w:r>
        <w:t xml:space="preserve">Director of Research</w:t>
      </w:r>
      <w:r>
        <w:br/>
      </w:r>
      <w:r>
        <w:t xml:space="preserve">Signature: ___________________________ Date: _______________</w:t>
      </w:r>
    </w:p>
    <w:p>
      <w:pPr>
        <w:pStyle w:val="BodyText"/>
      </w:pPr>
      <w:r>
        <w:t xml:space="preserve">Advanced Physics Consulting Group, LLC | 4500 Post Oak Boulevard, Suite 1200, Houston, Texas 77056, United States</w:t>
      </w:r>
    </w:p>
    <w:p>
      <w:pPr>
        <w:pStyle w:val="BodyText"/>
      </w:pPr>
      <w:r>
        <w:t xml:space="preserve">This Quotation Estimate (QTE-HOU-2025-0447) was prepared exclusively for the named client and may not be reproduced or distributed without written consent.</w:t>
      </w:r>
    </w:p>
    <w:p>
      <w:pPr>
        <w:pStyle w:val="BodyText"/>
      </w:pPr>
      <w:r>
        <w:t xml:space="preserve">© 2025 Advanced Physics Consulting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Houston, United States</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