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apex-scientific-consulting-group"/>
    <w:p>
      <w:pPr>
        <w:pStyle w:val="Heading1"/>
      </w:pPr>
      <w:r>
        <w:t xml:space="preserve">Apex Scientific Consulting Group</w:t>
      </w:r>
    </w:p>
    <w:p>
      <w:pPr>
        <w:pStyle w:val="FirstParagraph"/>
      </w:pPr>
      <w:r>
        <w:t xml:space="preserve">1200 Wilshire Boulevard, Suite 4500, Los Angeles, California 90017, United States</w:t>
      </w:r>
    </w:p>
    <w:p>
      <w:pPr>
        <w:pStyle w:val="BodyText"/>
      </w:pPr>
      <w:r>
        <w:t xml:space="preserve">Phone: (213) 555-0187 | Email: quotes@apexscientificconsulting.com</w:t>
      </w:r>
    </w:p>
    <w:p>
      <w:pPr>
        <w:pStyle w:val="BodyText"/>
      </w:pPr>
      <w:r>
        <w:t xml:space="preserve">CA Business License No. 784-2291-003 | EIN: 82-4471903</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No.:</w:t>
            </w:r>
          </w:p>
        </w:tc>
        <w:tc>
          <w:tcPr/>
          <w:p>
            <w:pPr>
              <w:pStyle w:val="Compact"/>
              <w:jc w:val="left"/>
            </w:pPr>
            <w:r>
              <w:t xml:space="preserve">QTE-2025-LA-0487</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calendar days)</w:t>
            </w:r>
          </w:p>
        </w:tc>
      </w:tr>
      <w:tr>
        <w:tc>
          <w:tcPr/>
          <w:p>
            <w:pPr>
              <w:pStyle w:val="Compact"/>
              <w:jc w:val="left"/>
            </w:pPr>
            <w:r>
              <w:t xml:space="preserve">Prepared For:</w:t>
            </w:r>
          </w:p>
        </w:tc>
        <w:tc>
          <w:tcPr/>
          <w:p>
            <w:pPr>
              <w:pStyle w:val="Compact"/>
              <w:jc w:val="left"/>
            </w:pPr>
            <w:r>
              <w:t xml:space="preserve">Dr. Elena Vasquez, Director of Research, Pacific Coast Advanced Materials Laboratory, 4500 San Rafael Road, Los Angeles, CA 90027, United States</w:t>
            </w:r>
          </w:p>
        </w:tc>
      </w:tr>
      <w:tr>
        <w:tc>
          <w:tcPr/>
          <w:p>
            <w:pPr>
              <w:pStyle w:val="Compact"/>
              <w:jc w:val="left"/>
            </w:pPr>
            <w:r>
              <w:t xml:space="preserve">Project Reference:</w:t>
            </w:r>
          </w:p>
        </w:tc>
        <w:tc>
          <w:tcPr/>
          <w:p>
            <w:pPr>
              <w:pStyle w:val="Compact"/>
              <w:jc w:val="left"/>
            </w:pPr>
            <w:r>
              <w:t xml:space="preserve">PCM-2025-Quantum-Phase-Transition Study</w:t>
            </w:r>
          </w:p>
        </w:tc>
      </w:tr>
      <w:tr>
        <w:tc>
          <w:tcPr/>
          <w:p>
            <w:pPr>
              <w:pStyle w:val="Compact"/>
              <w:jc w:val="left"/>
            </w:pPr>
            <w:r>
              <w:t xml:space="preserve">Service Location:</w:t>
            </w:r>
          </w:p>
        </w:tc>
        <w:tc>
          <w:tcPr/>
          <w:p>
            <w:pPr>
              <w:pStyle w:val="Compact"/>
              <w:jc w:val="left"/>
            </w:pPr>
            <w:r>
              <w:t xml:space="preserve">United States Los Angeles, California</w:t>
            </w:r>
          </w:p>
        </w:tc>
      </w:tr>
    </w:tbl>
    <w:p>
      <w:pPr>
        <w:pStyle w:val="BodyText"/>
      </w:pPr>
      <w:r>
        <w:t xml:space="preserve">Scope of Services – Physicist Consulting Engagement</w:t>
      </w:r>
    </w:p>
    <w:p>
      <w:pPr>
        <w:pStyle w:val="BodyText"/>
      </w:pPr>
      <w:r>
        <w:t xml:space="preserve">This</w:t>
      </w:r>
      <w:r>
        <w:t xml:space="preserve"> </w:t>
      </w:r>
      <w:r>
        <w:t xml:space="preserve">Quotation Estimate</w:t>
      </w:r>
      <w:r>
        <w:t xml:space="preserve"> </w:t>
      </w:r>
      <w:r>
        <w:t xml:space="preserve">is issued by Apex Scientific Consulting Group in response to the formal request from Pacific Coast Advanced Materials Laboratory for the engagement of a senior</w:t>
      </w:r>
      <w:r>
        <w:t xml:space="preserve"> </w:t>
      </w:r>
      <w:r>
        <w:t xml:space="preserve">Physicist</w:t>
      </w:r>
      <w:r>
        <w:t xml:space="preserve"> </w:t>
      </w:r>
      <w:r>
        <w:t xml:space="preserve">to provide specialized consulting services related to quantum phase transition modeling and experimental validation. All services described herein will be performed within the jurisdiction of</w:t>
      </w:r>
      <w:r>
        <w:t xml:space="preserve"> </w:t>
      </w:r>
      <w:r>
        <w:t xml:space="preserve">United States Los Angeles</w:t>
      </w:r>
      <w:r>
        <w:t xml:space="preserve">, California, in full compliance with applicable federal and state regulations governing scientific research and professional consulting engagements.</w:t>
      </w:r>
    </w:p>
    <w:p>
      <w:pPr>
        <w:pStyle w:val="BodyText"/>
      </w:pPr>
      <w:r>
        <w:t xml:space="preserve">The</w:t>
      </w:r>
      <w:r>
        <w:t xml:space="preserve"> </w:t>
      </w:r>
      <w:r>
        <w:t xml:space="preserve">Physicist</w:t>
      </w:r>
      <w:r>
        <w:t xml:space="preserve"> </w:t>
      </w:r>
      <w:r>
        <w:t xml:space="preserve">assigned to this engagement, Dr. Marcus Thornton, Ph.D. (Caltech, 2009), holds over fifteen years of experience in condensed matter physics, quantum field theory, and computational modeling. His professional credentials and prior publications in peer-reviewed journals have been verified and are available upon request. This</w:t>
      </w:r>
      <w:r>
        <w:t xml:space="preserve"> </w:t>
      </w:r>
      <w:r>
        <w:t xml:space="preserve">Quotation Estimate</w:t>
      </w:r>
      <w:r>
        <w:t xml:space="preserve"> </w:t>
      </w:r>
      <w:r>
        <w:t xml:space="preserve">reflects the full scope of professional services to be rendered by the</w:t>
      </w:r>
      <w:r>
        <w:t xml:space="preserve"> </w:t>
      </w:r>
      <w:r>
        <w:t xml:space="preserve">Physicist</w:t>
      </w:r>
      <w:r>
        <w:t xml:space="preserve"> </w:t>
      </w:r>
      <w:r>
        <w:t xml:space="preserve">and associated support personnel.</w:t>
      </w:r>
    </w:p>
    <w:p>
      <w:pPr>
        <w:pStyle w:val="BodyText"/>
      </w:pPr>
      <w:r>
        <w:t xml:space="preserve">Itemized Services and Costs</w:t>
      </w:r>
    </w:p>
    <w:p>
      <w:pPr>
        <w:pStyle w:val="BodyText"/>
      </w:pPr>
      <w:r>
        <w:t xml:space="preserve">#</w:t>
      </w:r>
    </w:p>
    <w:p>
      <w:pPr>
        <w:pStyle w:val="BodyText"/>
      </w:pPr>
      <w:r>
        <w:t xml:space="preserve">Description of Service</w:t>
      </w:r>
    </w:p>
    <w:p>
      <w:pPr>
        <w:pStyle w:val="BodyText"/>
      </w:pPr>
      <w:r>
        <w:t xml:space="preserve">Duration</w:t>
      </w:r>
    </w:p>
    <w:p>
      <w:pPr>
        <w:pStyle w:val="BodyText"/>
      </w:pPr>
      <w:r>
        <w:t xml:space="preserve">Rate</w:t>
      </w:r>
    </w:p>
    <w:p>
      <w:pPr>
        <w:pStyle w:val="BodyText"/>
      </w:pPr>
      <w:r>
        <w:t xml:space="preserve">Amount (USD)</w:t>
      </w:r>
    </w:p>
    <w:p>
      <w:pPr>
        <w:pStyle w:val="BodyText"/>
      </w:pPr>
      <w:r>
        <w:t xml:space="preserve">1</w:t>
      </w:r>
    </w:p>
    <w:p>
      <w:pPr>
        <w:pStyle w:val="BodyText"/>
      </w:pPr>
      <w:r>
        <w:t xml:space="preserve">Initial consultation and literature review by the</w:t>
      </w:r>
      <w:r>
        <w:t xml:space="preserve"> </w:t>
      </w:r>
      <w:r>
        <w:t xml:space="preserve">Physicist</w:t>
      </w:r>
      <w:r>
        <w:t xml:space="preserve"> </w:t>
      </w:r>
      <w:r>
        <w:t xml:space="preserve">regarding quantum phase transition parameters specific to the client's material samples. Includes a written preliminary assessment report delivered to the client's office in</w:t>
      </w:r>
      <w:r>
        <w:t xml:space="preserve"> </w:t>
      </w:r>
      <w:r>
        <w:t xml:space="preserve">United States Los Angeles</w:t>
      </w:r>
      <w:r>
        <w:t xml:space="preserve">.</w:t>
      </w:r>
    </w:p>
    <w:p>
      <w:pPr>
        <w:pStyle w:val="BodyText"/>
      </w:pPr>
      <w:r>
        <w:t xml:space="preserve">3 days</w:t>
      </w:r>
    </w:p>
    <w:p>
      <w:pPr>
        <w:pStyle w:val="BodyText"/>
      </w:pPr>
      <w:r>
        <w:t xml:space="preserve">$450/hr</w:t>
      </w:r>
    </w:p>
    <w:p>
      <w:pPr>
        <w:pStyle w:val="BodyText"/>
      </w:pPr>
      <w:r>
        <w:t xml:space="preserve">$5,400.00</w:t>
      </w:r>
    </w:p>
    <w:p>
      <w:pPr>
        <w:pStyle w:val="BodyText"/>
      </w:pPr>
      <w:r>
        <w:t xml:space="preserve">2</w:t>
      </w:r>
    </w:p>
    <w:p>
      <w:pPr>
        <w:pStyle w:val="BodyText"/>
      </w:pPr>
      <w:r>
        <w:t xml:space="preserve">Development of a computational simulation framework for modeling phase transition behavior under variable thermal and electromagnetic conditions. The</w:t>
      </w:r>
      <w:r>
        <w:t xml:space="preserve"> </w:t>
      </w:r>
      <w:r>
        <w:t xml:space="preserve">Physicist</w:t>
      </w:r>
      <w:r>
        <w:t xml:space="preserve"> </w:t>
      </w:r>
      <w:r>
        <w:t xml:space="preserve">will design, implement, and validate the model using industry-standard software (COMSOL Multiphysics, MATLAB, and custom Python scripts).</w:t>
      </w:r>
    </w:p>
    <w:p>
      <w:pPr>
        <w:pStyle w:val="BodyText"/>
      </w:pPr>
      <w:r>
        <w:t xml:space="preserve">15 days</w:t>
      </w:r>
    </w:p>
    <w:p>
      <w:pPr>
        <w:pStyle w:val="BodyText"/>
      </w:pPr>
      <w:r>
        <w:t xml:space="preserve">$450/hr</w:t>
      </w:r>
    </w:p>
    <w:p>
      <w:pPr>
        <w:pStyle w:val="BodyText"/>
      </w:pPr>
      <w:r>
        <w:t xml:space="preserve">$27,000.00</w:t>
      </w:r>
    </w:p>
    <w:p>
      <w:pPr>
        <w:pStyle w:val="BodyText"/>
      </w:pPr>
      <w:r>
        <w:t xml:space="preserve">3</w:t>
      </w:r>
    </w:p>
    <w:p>
      <w:pPr>
        <w:pStyle w:val="BodyText"/>
      </w:pPr>
      <w:r>
        <w:t xml:space="preserve">On-site experimental supervision at the client's laboratory facility in</w:t>
      </w:r>
      <w:r>
        <w:t xml:space="preserve"> </w:t>
      </w:r>
      <w:r>
        <w:t xml:space="preserve">United States Los Angeles</w:t>
      </w:r>
      <w:r>
        <w:t xml:space="preserve">. The</w:t>
      </w:r>
      <w:r>
        <w:t xml:space="preserve"> </w:t>
      </w:r>
      <w:r>
        <w:t xml:space="preserve">Physicist</w:t>
      </w:r>
      <w:r>
        <w:t xml:space="preserve"> </w:t>
      </w:r>
      <w:r>
        <w:t xml:space="preserve">will oversee data collection, calibrate instrumentation, and ensure experimental protocols align with theoretical predictions. Includes travel within the Los Angeles metropolitan area.</w:t>
      </w:r>
    </w:p>
    <w:p>
      <w:pPr>
        <w:pStyle w:val="BodyText"/>
      </w:pPr>
      <w:r>
        <w:t xml:space="preserve">10 days</w:t>
      </w:r>
    </w:p>
    <w:p>
      <w:pPr>
        <w:pStyle w:val="BodyText"/>
      </w:pPr>
      <w:r>
        <w:t xml:space="preserve">$525/hr</w:t>
      </w:r>
    </w:p>
    <w:p>
      <w:pPr>
        <w:pStyle w:val="BodyText"/>
      </w:pPr>
      <w:r>
        <w:t xml:space="preserve">$21,000.00</w:t>
      </w:r>
    </w:p>
    <w:p>
      <w:pPr>
        <w:pStyle w:val="BodyText"/>
      </w:pPr>
      <w:r>
        <w:t xml:space="preserve">4</w:t>
      </w:r>
    </w:p>
    <w:p>
      <w:pPr>
        <w:pStyle w:val="BodyText"/>
      </w:pPr>
      <w:r>
        <w:t xml:space="preserve">Preparation of a comprehensive technical report summarizing findings, including statistical analysis, error margins, and recommendations for subsequent research phases. The report will be formatted for submission to peer-reviewed journals and will be authored under joint credit with the client's research team.</w:t>
      </w:r>
    </w:p>
    <w:p>
      <w:pPr>
        <w:pStyle w:val="BodyText"/>
      </w:pPr>
      <w:r>
        <w:t xml:space="preserve">7 days</w:t>
      </w:r>
    </w:p>
    <w:p>
      <w:pPr>
        <w:pStyle w:val="BodyText"/>
      </w:pPr>
      <w:r>
        <w:t xml:space="preserve">$450/hr</w:t>
      </w:r>
    </w:p>
    <w:p>
      <w:pPr>
        <w:pStyle w:val="BodyText"/>
      </w:pPr>
      <w:r>
        <w:t xml:space="preserve">$12,600.00</w:t>
      </w:r>
    </w:p>
    <w:p>
      <w:pPr>
        <w:pStyle w:val="BodyText"/>
      </w:pPr>
      <w:r>
        <w:t xml:space="preserve">5</w:t>
      </w:r>
    </w:p>
    <w:p>
      <w:pPr>
        <w:pStyle w:val="BodyText"/>
      </w:pPr>
      <w:r>
        <w:t xml:space="preserve">Two (2) presentation sessions for the client's internal research team and external stakeholders. The</w:t>
      </w:r>
      <w:r>
        <w:t xml:space="preserve"> </w:t>
      </w:r>
      <w:r>
        <w:t xml:space="preserve">Physicist</w:t>
      </w:r>
      <w:r>
        <w:t xml:space="preserve"> </w:t>
      </w:r>
      <w:r>
        <w:t xml:space="preserve">will present findings, answer technical questions, and provide strategic guidance for future experimental design. Sessions to be held at the client's premises in</w:t>
      </w:r>
      <w:r>
        <w:t xml:space="preserve"> </w:t>
      </w:r>
      <w:r>
        <w:t xml:space="preserve">United States Los Angeles</w:t>
      </w:r>
      <w:r>
        <w:t xml:space="preserve">.</w:t>
      </w:r>
    </w:p>
    <w:p>
      <w:pPr>
        <w:pStyle w:val="BodyText"/>
      </w:pPr>
      <w:r>
        <w:t xml:space="preserve">2 days</w:t>
      </w:r>
    </w:p>
    <w:p>
      <w:pPr>
        <w:pStyle w:val="BodyText"/>
      </w:pPr>
      <w:r>
        <w:t xml:space="preserve">$500/hr</w:t>
      </w:r>
    </w:p>
    <w:p>
      <w:pPr>
        <w:pStyle w:val="BodyText"/>
      </w:pPr>
      <w:r>
        <w:t xml:space="preserve">$8,000.00</w:t>
      </w:r>
    </w:p>
    <w:p>
      <w:pPr>
        <w:pStyle w:val="BodyText"/>
      </w:pPr>
      <w:r>
        <w:t xml:space="preserve">6</w:t>
      </w:r>
    </w:p>
    <w:p>
      <w:pPr>
        <w:pStyle w:val="BodyText"/>
      </w:pPr>
      <w:r>
        <w:t xml:space="preserve">Post-engagement technical support and advisory. The</w:t>
      </w:r>
      <w:r>
        <w:t xml:space="preserve"> </w:t>
      </w:r>
      <w:r>
        <w:t xml:space="preserve">Physicist</w:t>
      </w:r>
      <w:r>
        <w:t xml:space="preserve"> </w:t>
      </w:r>
      <w:r>
        <w:t xml:space="preserve">will remain available for a period of sixty (60) days following project completion to address follow-up questions, refine models, and assist with manuscript revisions. Support provided via email, telephone, and up to three (3) in-person meetings in</w:t>
      </w:r>
      <w:r>
        <w:t xml:space="preserve"> </w:t>
      </w:r>
      <w:r>
        <w:t xml:space="preserve">United States Los Angeles</w:t>
      </w:r>
      <w:r>
        <w:t xml:space="preserve">.</w:t>
      </w:r>
    </w:p>
    <w:p>
      <w:pPr>
        <w:pStyle w:val="BodyText"/>
      </w:pPr>
      <w:r>
        <w:t xml:space="preserve">60 days</w:t>
      </w:r>
    </w:p>
    <w:p>
      <w:pPr>
        <w:pStyle w:val="BodyText"/>
      </w:pPr>
      <w:r>
        <w:t xml:space="preserve">Flat fee</w:t>
      </w:r>
    </w:p>
    <w:p>
      <w:pPr>
        <w:pStyle w:val="BodyText"/>
      </w:pPr>
      <w:r>
        <w:t xml:space="preserve">$6,500.00</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$80,500.00</w:t>
            </w:r>
          </w:p>
        </w:tc>
      </w:tr>
      <w:tr>
        <w:tc>
          <w:tcPr/>
          <w:p>
            <w:pPr>
              <w:pStyle w:val="Compact"/>
              <w:jc w:val="left"/>
            </w:pPr>
            <w:r>
              <w:t xml:space="preserve">Applicable Sales Tax (CA, 9.5%)</w:t>
            </w:r>
          </w:p>
        </w:tc>
        <w:tc>
          <w:tcPr/>
          <w:p>
            <w:pPr>
              <w:pStyle w:val="Compact"/>
              <w:jc w:val="right"/>
            </w:pPr>
            <w:r>
              <w:t xml:space="preserve">$7,647.50</w:t>
            </w:r>
          </w:p>
        </w:tc>
      </w:tr>
      <w:tr>
        <w:tc>
          <w:tcPr/>
          <w:p>
            <w:pPr>
              <w:pStyle w:val="Compact"/>
              <w:jc w:val="left"/>
            </w:pPr>
            <w:r>
              <w:t xml:space="preserve">Travel and Local Transportation (Los Angeles area)</w:t>
            </w:r>
          </w:p>
        </w:tc>
        <w:tc>
          <w:tcPr/>
          <w:p>
            <w:pPr>
              <w:pStyle w:val="Compact"/>
              <w:jc w:val="right"/>
            </w:pPr>
            <w:r>
              <w:t xml:space="preserve">$1,200.00</w:t>
            </w:r>
          </w:p>
        </w:tc>
      </w:tr>
      <w:tr>
        <w:tc>
          <w:tcPr/>
          <w:p>
            <w:pPr>
              <w:pStyle w:val="Compact"/>
              <w:jc w:val="left"/>
            </w:pPr>
            <w:r>
              <w:t xml:space="preserve">Grand Total</w:t>
            </w:r>
          </w:p>
        </w:tc>
        <w:tc>
          <w:tcPr/>
          <w:p>
            <w:pPr>
              <w:pStyle w:val="Compact"/>
              <w:jc w:val="right"/>
            </w:pPr>
            <w:r>
              <w:t xml:space="preserve">$89,347.50</w:t>
            </w:r>
          </w:p>
        </w:tc>
      </w:tr>
    </w:tbl>
    <w:p>
      <w:pPr>
        <w:pStyle w:val="BodyText"/>
      </w:pPr>
      <w:r>
        <w:t xml:space="preserve">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expiration date, all rates and terms are subject to revision without prior notice.</w:t>
      </w:r>
    </w:p>
    <w:p>
      <w:pPr>
        <w:numPr>
          <w:ilvl w:val="0"/>
          <w:numId w:val="1001"/>
        </w:numPr>
        <w:pStyle w:val="Compact"/>
      </w:pPr>
      <w:r>
        <w:t xml:space="preserve">Payment terms: Fifty percent (50%) of the total amount is due upon acceptance of this</w:t>
      </w:r>
      <w:r>
        <w:t xml:space="preserve"> </w:t>
      </w:r>
      <w:r>
        <w:t xml:space="preserve">Quotation Estimate</w:t>
      </w:r>
      <w:r>
        <w:t xml:space="preserve"> </w:t>
      </w:r>
      <w:r>
        <w:t xml:space="preserve">and execution of the formal service agreement. The remaining fifty percent (50%) is due upon delivery of the final technical report and completion of both presentation sessions.</w:t>
      </w:r>
    </w:p>
    <w:p>
      <w:pPr>
        <w:numPr>
          <w:ilvl w:val="0"/>
          <w:numId w:val="1001"/>
        </w:numPr>
        <w:pStyle w:val="Compact"/>
      </w:pPr>
      <w:r>
        <w:t xml:space="preserve">All services will be performed by the designated</w:t>
      </w:r>
      <w:r>
        <w:t xml:space="preserve"> </w:t>
      </w:r>
      <w:r>
        <w:t xml:space="preserve">Physicist</w:t>
      </w:r>
      <w:r>
        <w:t xml:space="preserve">, Dr. Marcus Thornton, or by a qualified substitute of equivalent credentials approved in writing by the client. No substitution shall occur without at least five (5) business days' prior notice.</w:t>
      </w:r>
    </w:p>
    <w:p>
      <w:pPr>
        <w:numPr>
          <w:ilvl w:val="0"/>
          <w:numId w:val="1001"/>
        </w:numPr>
        <w:pStyle w:val="Compact"/>
      </w:pPr>
      <w:r>
        <w:t xml:space="preserve">The</w:t>
      </w:r>
      <w:r>
        <w:t xml:space="preserve"> </w:t>
      </w:r>
      <w:r>
        <w:t xml:space="preserve">Physicist</w:t>
      </w:r>
      <w:r>
        <w:t xml:space="preserve"> </w:t>
      </w:r>
      <w:r>
        <w:t xml:space="preserve">and Apex Scientific Consulting Group shall maintain strict confidentiality regarding all proprietary data, experimental results, and intellectual property belonging to the client. A mutual Non-Disclosure Agreement (NDA) shall be executed prior to the commencement of any work.</w:t>
      </w:r>
    </w:p>
    <w:p>
      <w:pPr>
        <w:numPr>
          <w:ilvl w:val="0"/>
          <w:numId w:val="1001"/>
        </w:numPr>
        <w:pStyle w:val="Compact"/>
      </w:pPr>
      <w:r>
        <w:t xml:space="preserve">All work product, including simulation code, data sets, and the final technical report, shall become the sole property of the client upon full payment. The</w:t>
      </w:r>
      <w:r>
        <w:t xml:space="preserve"> </w:t>
      </w:r>
      <w:r>
        <w:t xml:space="preserve">Physicist</w:t>
      </w:r>
      <w:r>
        <w:t xml:space="preserve"> </w:t>
      </w:r>
      <w:r>
        <w:t xml:space="preserve">retains the right to reference the engagement in professional portfolios and academic publications, subject to the client's prior written approval.</w:t>
      </w:r>
    </w:p>
    <w:p>
      <w:pPr>
        <w:numPr>
          <w:ilvl w:val="0"/>
          <w:numId w:val="1001"/>
        </w:numPr>
        <w:pStyle w:val="Compact"/>
      </w:pPr>
      <w:r>
        <w:t xml:space="preserve">This engagement is governed by the laws of the State of California and the federal laws of the</w:t>
      </w:r>
      <w:r>
        <w:t xml:space="preserve"> </w:t>
      </w:r>
      <w:r>
        <w:t xml:space="preserve">United States</w:t>
      </w:r>
      <w:r>
        <w:t xml:space="preserve">. Any disputes arising from this</w:t>
      </w:r>
      <w:r>
        <w:t xml:space="preserve"> </w:t>
      </w:r>
      <w:r>
        <w:t xml:space="preserve">Quotation Estimate</w:t>
      </w:r>
      <w:r>
        <w:t xml:space="preserve"> </w:t>
      </w:r>
      <w:r>
        <w:t xml:space="preserve">or the resulting service agreement shall be resolved through binding arbitration in Los Angeles, California, in accordance with the rules of the American Arbitration Association.</w:t>
      </w:r>
    </w:p>
    <w:p>
      <w:pPr>
        <w:numPr>
          <w:ilvl w:val="0"/>
          <w:numId w:val="1001"/>
        </w:numPr>
        <w:pStyle w:val="Compact"/>
      </w:pPr>
      <w:r>
        <w:t xml:space="preserve">The</w:t>
      </w:r>
      <w:r>
        <w:t xml:space="preserve"> </w:t>
      </w:r>
      <w:r>
        <w:t xml:space="preserve">Physicist</w:t>
      </w:r>
      <w:r>
        <w:t xml:space="preserve"> </w:t>
      </w:r>
      <w:r>
        <w:t xml:space="preserve">is engaged as an independent contractor and not as an employee or agent of the client. The</w:t>
      </w:r>
      <w:r>
        <w:t xml:space="preserve"> </w:t>
      </w:r>
      <w:r>
        <w:t xml:space="preserve">Physicist</w:t>
      </w:r>
      <w:r>
        <w:t xml:space="preserve"> </w:t>
      </w:r>
      <w:r>
        <w:t xml:space="preserve">is responsible for all applicable federal and state income taxes, Social Security contributions, and professional liability insurance, which shall be maintained at a minimum coverage of $1,000,000 per occurrence.</w:t>
      </w:r>
    </w:p>
    <w:p>
      <w:pPr>
        <w:numPr>
          <w:ilvl w:val="0"/>
          <w:numId w:val="1001"/>
        </w:numPr>
        <w:pStyle w:val="Compact"/>
      </w:pPr>
      <w:r>
        <w:t xml:space="preserve">Any changes to the scope of work, additional days of on-site supervision, or extended post-engagement support beyond the terms outlined in this</w:t>
      </w:r>
      <w:r>
        <w:t xml:space="preserve"> </w:t>
      </w:r>
      <w:r>
        <w:t xml:space="preserve">Quotation Estimate</w:t>
      </w:r>
      <w:r>
        <w:t xml:space="preserve"> </w:t>
      </w:r>
      <w:r>
        <w:t xml:space="preserve">will be billed at the hourly rates specified above and require a written change order signed by both parties.</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a formal service agreement is executed by authorized representatives of both parties. All terms herein are subject to the final agreement.</w:t>
      </w:r>
    </w:p>
    <w:p>
      <w:pPr>
        <w:pStyle w:val="FirstParagraph"/>
      </w:pPr>
      <w:r>
        <w:rPr>
          <w:bCs/>
          <w:b/>
        </w:rPr>
        <w:t xml:space="preserve">Prepared by:</w:t>
      </w:r>
    </w:p>
    <w:p>
      <w:pPr>
        <w:pStyle w:val="BodyText"/>
      </w:pPr>
      <w:r>
        <w:t xml:space="preserve">Apex Scientific Consulting Group</w:t>
      </w:r>
    </w:p>
    <w:p>
      <w:pPr>
        <w:pStyle w:val="BodyText"/>
      </w:pPr>
      <w:r>
        <w:t xml:space="preserve">Authorized Representative</w:t>
      </w:r>
    </w:p>
    <w:p>
      <w:pPr>
        <w:pStyle w:val="BodyText"/>
      </w:pPr>
      <w:r>
        <w:t xml:space="preserve">Signature / Date</w:t>
      </w:r>
    </w:p>
    <w:p>
      <w:pPr>
        <w:pStyle w:val="BodyText"/>
      </w:pPr>
      <w:r>
        <w:rPr>
          <w:bCs/>
          <w:b/>
        </w:rPr>
        <w:t xml:space="preserve">Accepted by:</w:t>
      </w:r>
    </w:p>
    <w:p>
      <w:pPr>
        <w:pStyle w:val="BodyText"/>
      </w:pPr>
      <w:r>
        <w:t xml:space="preserve">Pacific Coast Advanced Materials Laboratory</w:t>
      </w:r>
    </w:p>
    <w:p>
      <w:pPr>
        <w:pStyle w:val="BodyText"/>
      </w:pPr>
      <w:r>
        <w:t xml:space="preserve">Dr. Elena Vasquez, Director of Research</w:t>
      </w:r>
    </w:p>
    <w:p>
      <w:pPr>
        <w:pStyle w:val="BodyText"/>
      </w:pPr>
      <w:r>
        <w:t xml:space="preserve">Signature / Date</w:t>
      </w:r>
    </w:p>
    <w:p>
      <w:pPr>
        <w:pStyle w:val="BodyText"/>
      </w:pPr>
      <w:r>
        <w:t xml:space="preserve">Apex Scientific Consulting Group | 1200 Wilshire Boulevard, Suite 4500, Los Angeles, CA 90017, United States</w:t>
      </w:r>
    </w:p>
    <w:p>
      <w:pPr>
        <w:pStyle w:val="BodyText"/>
      </w:pPr>
      <w:r>
        <w:t xml:space="preserve">This</w:t>
      </w:r>
      <w:r>
        <w:t xml:space="preserve"> </w:t>
      </w:r>
      <w:r>
        <w:t xml:space="preserve">Quotation Estimate</w:t>
      </w:r>
      <w:r>
        <w:t xml:space="preserve"> </w:t>
      </w:r>
      <w:r>
        <w:t xml:space="preserve">(QTE-2025-LA-0487) was generated on June 12, 2025. For questions regarding this document, please contact our office at (213) 555-0187 or quotes@apexscientificconsulting.com.</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Physicist Services - United States Los Angeles</dc:title>
  <dc:creator/>
  <dc:language>en</dc:language>
  <cp:keywords/>
  <dcterms:created xsi:type="dcterms:W3CDTF">2026-10-10T03:48:19Z</dcterms:created>
  <dcterms:modified xsi:type="dcterms:W3CDTF">2026-10-10T03:48:19Z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