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Uzbekistan</w:t>
      </w:r>
      <w:r>
        <w:t xml:space="preserve"> </w:t>
      </w:r>
      <w:r>
        <w:t xml:space="preserve">Tashkent</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Physicist Engagement Services</w:t>
      </w:r>
    </w:p>
    <w:p>
      <w:pPr>
        <w:pStyle w:val="BodyText"/>
      </w:pPr>
      <w:r>
        <w:t xml:space="preserve">Uzbekistan Tashkent | Central Asia Scientific Consultancy</w:t>
      </w:r>
    </w:p>
    <w:bookmarkEnd w:id="20"/>
    <w:p>
      <w:pPr>
        <w:pStyle w:val="BodyText"/>
      </w:pPr>
      <w:r>
        <w:rPr>
          <w:bCs/>
          <w:b/>
        </w:rPr>
        <w:t xml:space="preserve">Quotation No.:</w:t>
      </w:r>
      <w:r>
        <w:t xml:space="preserve"> </w:t>
      </w:r>
      <w:r>
        <w:t xml:space="preserve">QE-2025-TSK-0472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Aziz Karimov</w:t>
      </w:r>
      <w:r>
        <w:br/>
      </w:r>
      <w:r>
        <w:rPr>
          <w:bCs/>
          <w:b/>
        </w:rPr>
        <w:t xml:space="preserve">Position:</w:t>
      </w:r>
      <w:r>
        <w:t xml:space="preserve"> </w:t>
      </w:r>
      <w:r>
        <w:t xml:space="preserve">Senior Scientific Consultant</w:t>
      </w:r>
      <w:r>
        <w:br/>
      </w:r>
      <w:r>
        <w:rPr>
          <w:bCs/>
          <w:b/>
        </w:rPr>
        <w:t xml:space="preserve">Location:</w:t>
      </w:r>
      <w:r>
        <w:t xml:space="preserve"> </w:t>
      </w:r>
      <w:r>
        <w:t xml:space="preserve">Tashkent, Uzbekistan</w:t>
      </w:r>
    </w:p>
    <w:p>
      <w:pPr>
        <w:pStyle w:val="BodyText"/>
      </w:pPr>
      <w:r>
        <w:rPr>
          <w:bCs/>
          <w:b/>
        </w:rPr>
        <w:t xml:space="preserve">Prepared For:</w:t>
      </w:r>
      <w:r>
        <w:t xml:space="preserve"> </w:t>
      </w:r>
      <w:r>
        <w:t xml:space="preserve">Tashkent State University of Technology</w:t>
      </w:r>
      <w:r>
        <w:br/>
      </w:r>
      <w:r>
        <w:rPr>
          <w:bCs/>
          <w:b/>
        </w:rPr>
        <w:t xml:space="preserve">Department:</w:t>
      </w:r>
      <w:r>
        <w:t xml:space="preserve"> </w:t>
      </w:r>
      <w:r>
        <w:t xml:space="preserve">Faculty of Physics &amp; Engineering</w:t>
      </w:r>
      <w:r>
        <w:br/>
      </w:r>
      <w:r>
        <w:rPr>
          <w:bCs/>
          <w:b/>
        </w:rPr>
        <w:t xml:space="preserve">Contact:</w:t>
      </w:r>
      <w:r>
        <w:t xml:space="preserve"> </w:t>
      </w:r>
      <w:r>
        <w:t xml:space="preserve">procurement@tsut.uz</w:t>
      </w:r>
    </w:p>
    <w:bookmarkStart w:id="21" w:name="X0c7581080508d578c26b6d8dfd726c7e3ca5cc9"/>
    <w:p>
      <w:pPr>
        <w:pStyle w:val="Heading2"/>
      </w:pPr>
      <w:r>
        <w:t xml:space="preserve">1. Purpose and Scope of This Quotation Estimate</w:t>
      </w:r>
    </w:p>
    <w:p>
      <w:pPr>
        <w:pStyle w:val="FirstParagraph"/>
      </w:pPr>
      <w:r>
        <w:t xml:space="preserve">This Quotation Estimate is formally issued to provide a comprehensive and transparent cost breakdown for the engagement of a qualified Physicist to deliver specialized research, teaching, and consultancy services within the academic and industrial infrastructure of Uzbekistan Tashkent. The Physicist referenced in this document shall possess a minimum of a Doctorate (PhD) in Theoretical or Applied Physics, with a proven track record of peer-reviewed publications and at least eight (8) years of post-doctoral experience in the relevant sub-discipline.</w:t>
      </w:r>
    </w:p>
    <w:p>
      <w:pPr>
        <w:pStyle w:val="BodyText"/>
      </w:pPr>
      <w:r>
        <w:t xml:space="preserve">The scope of work outlined in this Quotation Estimate encompasses the full spectrum of professional activities that the Physicist will undertake while stationed in Uzbekistan Tashkent, including but not limited to laboratory supervision, curriculum development, grant proposal writing, equipment calibration, and collaborative research with local and international scientific partners. All services are to be rendered in compliance with the regulatory framework established by the Ministry of Higher Education, Science and Technology of the Republic of Uzbekistan.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Monthly professional fee for the Physicist (research &amp; teaching duties in Uzbekistan Tashkent)</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International airfare (round-trip) to Tashkent International Airport (TAS), Uzbekistan</w:t>
            </w:r>
          </w:p>
        </w:tc>
        <w:tc>
          <w:tcPr/>
          <w:p>
            <w:pPr>
              <w:pStyle w:val="Compact"/>
              <w:jc w:val="left"/>
            </w:pPr>
            <w:r>
              <w:t xml:space="preserve">2 trips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Accommodation allowance (furnished apartment near Tashkent city center)</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04</w:t>
            </w:r>
          </w:p>
        </w:tc>
        <w:tc>
          <w:tcPr/>
          <w:p>
            <w:pPr>
              <w:pStyle w:val="Compact"/>
              <w:jc w:val="left"/>
            </w:pPr>
            <w:r>
              <w:t xml:space="preserve">Visa processing, work permit, and residency registration in Uzbekistan</w:t>
            </w:r>
          </w:p>
        </w:tc>
        <w:tc>
          <w:tcPr/>
          <w:p>
            <w:pPr>
              <w:pStyle w:val="Compact"/>
              <w:jc w:val="left"/>
            </w:pPr>
            <w:r>
              <w:t xml:space="preserve">1 package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Laboratory equipment calibration and maintenance oversight by the Physicist</w:t>
            </w:r>
          </w:p>
        </w:tc>
        <w:tc>
          <w:tcPr/>
          <w:p>
            <w:pPr>
              <w:pStyle w:val="Compact"/>
              <w:jc w:val="left"/>
            </w:pPr>
            <w:r>
              <w:t xml:space="preserve">Quarterly (4x)</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06</w:t>
            </w:r>
          </w:p>
        </w:tc>
        <w:tc>
          <w:tcPr/>
          <w:p>
            <w:pPr>
              <w:pStyle w:val="Compact"/>
              <w:jc w:val="left"/>
            </w:pPr>
            <w:r>
              <w:t xml:space="preserve">Curriculum development and academic program design for the Physics department</w:t>
            </w:r>
          </w:p>
        </w:tc>
        <w:tc>
          <w:tcPr/>
          <w:p>
            <w:pPr>
              <w:pStyle w:val="Compact"/>
              <w:jc w:val="left"/>
            </w:pPr>
            <w:r>
              <w:t xml:space="preserve">1 project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07</w:t>
            </w:r>
          </w:p>
        </w:tc>
        <w:tc>
          <w:tcPr/>
          <w:p>
            <w:pPr>
              <w:pStyle w:val="Compact"/>
              <w:jc w:val="left"/>
            </w:pPr>
            <w:r>
              <w:t xml:space="preserve">Grant proposal preparation and international collaboration facilitation</w:t>
            </w:r>
          </w:p>
        </w:tc>
        <w:tc>
          <w:tcPr/>
          <w:p>
            <w:pPr>
              <w:pStyle w:val="Compact"/>
              <w:jc w:val="left"/>
            </w:pPr>
            <w:r>
              <w:t xml:space="preserve">3 proposals</w:t>
            </w:r>
          </w:p>
        </w:tc>
        <w:tc>
          <w:tcPr/>
          <w:p>
            <w:pPr>
              <w:pStyle w:val="Compact"/>
              <w:jc w:val="left"/>
            </w:pPr>
            <w:r>
              <w:t xml:space="preserve">$3,000.00</w:t>
            </w:r>
          </w:p>
        </w:tc>
        <w:tc>
          <w:tcPr/>
          <w:p>
            <w:pPr>
              <w:pStyle w:val="Compact"/>
              <w:jc w:val="left"/>
            </w:pPr>
            <w:r>
              <w:t xml:space="preserve">$9,000.00</w:t>
            </w:r>
          </w:p>
        </w:tc>
      </w:tr>
      <w:tr>
        <w:tc>
          <w:tcPr/>
          <w:p>
            <w:pPr>
              <w:pStyle w:val="Compact"/>
              <w:jc w:val="left"/>
            </w:pPr>
            <w:r>
              <w:t xml:space="preserve">08</w:t>
            </w:r>
          </w:p>
        </w:tc>
        <w:tc>
          <w:tcPr/>
          <w:p>
            <w:pPr>
              <w:pStyle w:val="Compact"/>
              <w:jc w:val="left"/>
            </w:pPr>
            <w:r>
              <w:t xml:space="preserve">Health insurance and medical coverage within Uzbekistan Tashkent</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09</w:t>
            </w:r>
          </w:p>
        </w:tc>
        <w:tc>
          <w:tcPr/>
          <w:p>
            <w:pPr>
              <w:pStyle w:val="Compact"/>
              <w:jc w:val="left"/>
            </w:pPr>
            <w:r>
              <w:t xml:space="preserve">Local transportation and daily operational expenses in Tashkent</w:t>
            </w:r>
          </w:p>
        </w:tc>
        <w:tc>
          <w:tcPr/>
          <w:p>
            <w:pPr>
              <w:pStyle w:val="Compact"/>
              <w:jc w:val="left"/>
            </w:pPr>
            <w:r>
              <w:t xml:space="preserve">12 months</w:t>
            </w:r>
          </w:p>
        </w:tc>
        <w:tc>
          <w:tcPr/>
          <w:p>
            <w:pPr>
              <w:pStyle w:val="Compact"/>
              <w:jc w:val="left"/>
            </w:pPr>
            <w:r>
              <w:t xml:space="preserve">$300.00</w:t>
            </w:r>
          </w:p>
        </w:tc>
        <w:tc>
          <w:tcPr/>
          <w:p>
            <w:pPr>
              <w:pStyle w:val="Compact"/>
              <w:jc w:val="left"/>
            </w:pPr>
            <w:r>
              <w:t xml:space="preserve">$3,600.00</w:t>
            </w:r>
          </w:p>
        </w:tc>
      </w:tr>
      <w:tr>
        <w:tc>
          <w:tcPr/>
          <w:p>
            <w:pPr>
              <w:pStyle w:val="Compact"/>
              <w:jc w:val="left"/>
            </w:pPr>
            <w:r>
              <w:t xml:space="preserve">10</w:t>
            </w:r>
          </w:p>
        </w:tc>
        <w:tc>
          <w:tcPr/>
          <w:p>
            <w:pPr>
              <w:pStyle w:val="Compact"/>
              <w:jc w:val="left"/>
            </w:pPr>
            <w:r>
              <w:t xml:space="preserve">Administrative and coordination overhead (project management in Uzbekistan)</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gridSpan w:val="4"/>
          </w:tcPr>
          <w:p>
            <w:pPr>
              <w:pStyle w:val="Compact"/>
              <w:jc w:val="right"/>
            </w:pPr>
            <w:r>
              <w:t xml:space="preserve">GRAND TOTAL (USD)</w:t>
            </w:r>
          </w:p>
        </w:tc>
        <w:tc>
          <w:tcPr/>
          <w:p>
            <w:pPr>
              <w:pStyle w:val="Compact"/>
              <w:jc w:val="left"/>
            </w:pPr>
            <w:r>
              <w:t xml:space="preserve">$116,100.00</w:t>
            </w:r>
          </w:p>
        </w:tc>
      </w:tr>
    </w:tbl>
    <w:bookmarkEnd w:id="22"/>
    <w:bookmarkStart w:id="23"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shall remain valid for a period of thirty (30) calendar days from the date of issue. Any request for services beyond this validity window in Uzbekistan Tashkent shall require a revised Quotation Estimate reflecting current market rates and exchange conditions.</w:t>
      </w:r>
    </w:p>
    <w:p>
      <w:pPr>
        <w:pStyle w:val="BodyText"/>
      </w:pPr>
      <w:r>
        <w:rPr>
          <w:bCs/>
          <w:b/>
        </w:rPr>
        <w:t xml:space="preserve">3.2 Payment Schedule:</w:t>
      </w:r>
      <w:r>
        <w:t xml:space="preserve"> </w:t>
      </w:r>
      <w:r>
        <w:t xml:space="preserve">Payment shall be structured as follows: 30% advance upon contract signing, 40% at the six-month milestone, and 30% upon successful completion of the full engagement period. All payments shall be made in US Dollars via international wire transfer to the designated account in Tashkent, Uzbekistan.</w:t>
      </w:r>
    </w:p>
    <w:p>
      <w:pPr>
        <w:pStyle w:val="BodyText"/>
      </w:pPr>
      <w:r>
        <w:rPr>
          <w:bCs/>
          <w:b/>
        </w:rPr>
        <w:t xml:space="preserve">3.3 Physicist Qualifications:</w:t>
      </w:r>
      <w:r>
        <w:t xml:space="preserve"> </w:t>
      </w:r>
      <w:r>
        <w:t xml:space="preserve">The Physicist engaged under this Quotation Estimate must hold a valid PhD in Physics or a closely related field, demonstrate fluency in English (and preferably Uzbek or Russian), and possess at least eight years of post-doctoral research experience. A copy of the Physicist's CV, publication list, and reference letters shall be provided prior to contract execution.</w:t>
      </w:r>
    </w:p>
    <w:p>
      <w:pPr>
        <w:pStyle w:val="BodyText"/>
      </w:pPr>
      <w:r>
        <w:rPr>
          <w:bCs/>
          <w:b/>
        </w:rPr>
        <w:t xml:space="preserve">3.4 Intellectual Property:</w:t>
      </w:r>
      <w:r>
        <w:t xml:space="preserve"> </w:t>
      </w:r>
      <w:r>
        <w:t xml:space="preserve">All research outputs, publications, patents, and intellectual property generated by the Physicist during the engagement period in Uzbekistan Tashkent shall be jointly owned by the Physicist and the commissioning institution, as stipulated in a separate IP agreement to be executed concurrently with the main contract.</w:t>
      </w:r>
    </w:p>
    <w:p>
      <w:pPr>
        <w:pStyle w:val="BodyText"/>
      </w:pPr>
      <w:r>
        <w:rPr>
          <w:bCs/>
          <w:b/>
        </w:rPr>
        <w:t xml:space="preserve">3.5 Termination:</w:t>
      </w:r>
      <w:r>
        <w:t xml:space="preserve"> </w:t>
      </w:r>
      <w:r>
        <w:t xml:space="preserve">Either party may terminate the engagement with a written notice of sixty (60) days. In the event of early termination, all costs incurred up to the termination date, as detailed in this Quotation Estimate, shall remain the responsibility of the commissioning party.</w:t>
      </w:r>
    </w:p>
    <w:p>
      <w:pPr>
        <w:pStyle w:val="BodyText"/>
      </w:pPr>
      <w:r>
        <w:rPr>
          <w:bCs/>
          <w:b/>
        </w:rPr>
        <w:t xml:space="preserve">3.6 Governing Law:</w:t>
      </w:r>
      <w:r>
        <w:t xml:space="preserve"> </w:t>
      </w:r>
      <w:r>
        <w:t xml:space="preserve">This Quotation Estimate and any resulting contract shall be governed by and interpreted in accordance with the civil and commercial laws of the Republic of Uzbekistan. Disputes shall be resolved through arbitration in Tashkent, Uzbekistan.</w:t>
      </w:r>
    </w:p>
    <w:p>
      <w:pPr>
        <w:pStyle w:val="BodyText"/>
      </w:pPr>
      <w:r>
        <w:rPr>
          <w:bCs/>
          <w:b/>
        </w:rPr>
        <w:t xml:space="preserve">3.7 Tax Obligations:</w:t>
      </w:r>
      <w:r>
        <w:t xml:space="preserve"> </w:t>
      </w:r>
      <w:r>
        <w:t xml:space="preserve">All applicable taxes, including but not limited to value-added tax (VAT) and personal income tax as mandated by the Tax Code of Uzbekistan, shall be borne by the commissioning institution unless otherwise specified in writing.</w:t>
      </w:r>
    </w:p>
    <w:bookmarkEnd w:id="23"/>
    <w:bookmarkStart w:id="24" w:name="acceptance-and-authorization"/>
    <w:p>
      <w:pPr>
        <w:pStyle w:val="Heading2"/>
      </w:pPr>
      <w:r>
        <w:t xml:space="preserve">4. Acceptance and Authorization</w:t>
      </w:r>
    </w:p>
    <w:p>
      <w:pPr>
        <w:pStyle w:val="FirstParagraph"/>
      </w:pPr>
      <w:r>
        <w:t xml:space="preserve">By signing below, the commissioning party acknowledges receipt of this Quotation Estimate and agrees to the terms, conditions, and cost structure outlined herein for the engagement of the Physicist in Uzbekistan Tashkent. This document does not constitute a binding contract until a formal service agreement is executed by both parties.</w:t>
      </w:r>
    </w:p>
    <w:p>
      <w:pPr>
        <w:pStyle w:val="BodyText"/>
      </w:pPr>
      <w:r>
        <w:rPr>
          <w:bCs/>
          <w:b/>
        </w:rPr>
        <w:t xml:space="preserve">Prepared By (Consultant)</w:t>
      </w:r>
      <w:r>
        <w:br/>
      </w:r>
      <w:r>
        <w:t xml:space="preserve">Dr. Aziz Karimov</w:t>
      </w:r>
      <w:r>
        <w:br/>
      </w:r>
      <w:r>
        <w:t xml:space="preserve">Senior Scientific Consultant</w:t>
      </w:r>
      <w:r>
        <w:br/>
      </w:r>
      <w:r>
        <w:t xml:space="preserve">Tashkent, Uzbekistan</w:t>
      </w:r>
    </w:p>
    <w:p>
      <w:pPr>
        <w:pStyle w:val="BodyText"/>
      </w:pPr>
      <w:r>
        <w:rPr>
          <w:bCs/>
          <w:b/>
        </w:rPr>
        <w:t xml:space="preserve">Accepted By (Client)</w:t>
      </w:r>
      <w:r>
        <w:br/>
      </w:r>
      <w:r>
        <w:t xml:space="preserve">Authorized Representative</w:t>
      </w:r>
      <w:r>
        <w:br/>
      </w:r>
      <w:r>
        <w:t xml:space="preserve">Tashkent State University of Technology</w:t>
      </w:r>
      <w:r>
        <w:br/>
      </w:r>
      <w:r>
        <w:t xml:space="preserve">Uzbekistan</w:t>
      </w:r>
    </w:p>
    <w:p>
      <w:pPr>
        <w:pStyle w:val="BodyText"/>
      </w:pPr>
      <w:r>
        <w:t xml:space="preserve">Quotation Estimate No. QE-2025-TSK-0472 | Physicist Engagement Services | Uzbekistan Tashkent</w:t>
      </w:r>
    </w:p>
    <w:p>
      <w:pPr>
        <w:pStyle w:val="BodyText"/>
      </w:pPr>
      <w:r>
        <w:t xml:space="preserve">This document is confidential and intended solely for the named recipient. Unauthorized reproduction or distribution is prohibited.</w:t>
      </w:r>
    </w:p>
    <w:p>
      <w:pPr>
        <w:pStyle w:val="BodyText"/>
      </w:pPr>
      <w:r>
        <w:t xml:space="preserve">© 2025 Central Asia Scientific Consultancy, Tashkent, Uzbekistan.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Uzbekistan Tashkent</dc:title>
  <dc:creator/>
  <dc:language>en</dc:language>
  <cp:keywords/>
  <dcterms:created xsi:type="dcterms:W3CDTF">2026-10-10T09:04:57Z</dcterms:created>
  <dcterms:modified xsi:type="dcterms:W3CDTF">2026-10-10T09:04:57Z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