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217614f93698c5858dd6c1bf0dc1deae05c352b"/>
    <w:p>
      <w:pPr>
        <w:pStyle w:val="Heading2"/>
      </w:pPr>
      <w:r>
        <w:t xml:space="preserve">Physiotherapist Services | Bangladesh Dhaka</w:t>
      </w:r>
    </w:p>
    <w:p>
      <w:pPr>
        <w:pStyle w:val="FirstParagraph"/>
      </w:pPr>
      <w:r>
        <w:t xml:space="preserve">Professional Rehabilitation &amp; Physiotherapy Care</w:t>
      </w:r>
    </w:p>
    <w:bookmarkEnd w:id="20"/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QTE-DHK-2025-04782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Farhan Ahmed, Senior Physiotherapist, DMC Physiotherapy &amp; Rehabilitation Centre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/ Organization 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[Street, Area], Dhaka, Bangladesh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[+880-XXX-XXXXXX]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Dhaka, Bangladesh – In-Clinic &amp; Home Visit Options Available</w:t>
            </w:r>
          </w:p>
        </w:tc>
      </w:tr>
    </w:tbl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 DMC Physiotherapy &amp; Rehabilitation Centre for your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requirements.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scope of physiotherapy services, associated costs, and terms applicable to our professional care delivered in</w:t>
      </w:r>
      <w:r>
        <w:t xml:space="preserve"> </w:t>
      </w:r>
      <w:r>
        <w:t xml:space="preserve">Bangladesh Dhaka</w:t>
      </w:r>
      <w:r>
        <w:t xml:space="preserve">. We are committed to providing world-class rehabilitation and movement therapy tailored to the specific needs of our patients in the Dhaka metropolitan area and surrounding regions of Bangladesh.</w:t>
      </w:r>
    </w:p>
    <w:bookmarkStart w:id="22" w:name="scope-of-physiotherapist-services"/>
    <w:p>
      <w:pPr>
        <w:pStyle w:val="Heading3"/>
      </w:pPr>
      <w:r>
        <w:t xml:space="preserve">1. Scope of Physiotherapist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delivery in</w:t>
      </w:r>
      <w:r>
        <w:t xml:space="preserve"> </w:t>
      </w:r>
      <w:r>
        <w:t xml:space="preserve">Bangladesh Dhaka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Initial Comprehensive Assessment:</w:t>
      </w:r>
      <w:r>
        <w:t xml:space="preserve"> </w:t>
      </w:r>
      <w:r>
        <w:t xml:space="preserve">A thorough evaluation of the patient's musculoskeletal, neurological, and cardiopulmonary condition conducted by a licensed Physiotherapist at our Dhaka clinic or at the patient's residence.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Manual Therapy &amp; Joint Mobilization:</w:t>
      </w:r>
      <w:r>
        <w:t xml:space="preserve"> </w:t>
      </w:r>
      <w:r>
        <w:t xml:space="preserve">Hands-on techniques including soft tissue mobilization, joint manipulation, and myofascial release performed by a qualified Physiotherapist.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Therapeutic Exercise Programs:</w:t>
      </w:r>
      <w:r>
        <w:t xml:space="preserve"> </w:t>
      </w:r>
      <w:r>
        <w:t xml:space="preserve">Customized strengthening, stretching, and functional movement exercises designed to restore mobility and reduce pain.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Electrotherapy &amp; Modalities:</w:t>
      </w:r>
      <w:r>
        <w:t xml:space="preserve"> </w:t>
      </w:r>
      <w:r>
        <w:t xml:space="preserve">Application of TENS, ultrasound, laser therapy, cryotherapy, and heat therapy as clinically indicated.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Post-Surgical Rehabilitation:</w:t>
      </w:r>
      <w:r>
        <w:t xml:space="preserve"> </w:t>
      </w:r>
      <w:r>
        <w:t xml:space="preserve">Structured recovery programs following orthopedic, cardiac, or neurological surgeries, supervised by a dedicated Physiotherapist.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Home Visit Physiotherapy:</w:t>
      </w:r>
      <w:r>
        <w:t xml:space="preserve"> </w:t>
      </w:r>
      <w:r>
        <w:t xml:space="preserve">On-site Physiotherapist sessions at the patient's home within the Dhaka city limits, including all necessary portable equipment.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Neurological Rehabilitation:</w:t>
      </w:r>
      <w:r>
        <w:t xml:space="preserve"> </w:t>
      </w:r>
      <w:r>
        <w:t xml:space="preserve">Specialized Physiotherapist-led programs for stroke recovery, spinal cord injury, and peripheral neuropathy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Sports Injury Management:</w:t>
      </w:r>
      <w:r>
        <w:t xml:space="preserve"> </w:t>
      </w:r>
      <w:r>
        <w:t xml:space="preserve">Prevention, treatment, and return-to-play protocols for athletes and active individuals in Bangladesh Dhaka.</w:t>
      </w:r>
    </w:p>
    <w:bookmarkEnd w:id="22"/>
    <w:bookmarkStart w:id="23" w:name="itemized-cost-breakdown"/>
    <w:p>
      <w:pPr>
        <w:pStyle w:val="Heading3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Physiotherapist Assessment &amp; Treatment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minutes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Physiotherapy Session (Manual Therapy + Exercise)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minutes 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/ Ultrasound / Laser Modality Add-on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minutes 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Visit Physiotherapist Service (Dhaka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minutes 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Post-Surgical Rehabilitation Program (Physiotherapist Supervised)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minutes 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Neurological Rehabilitation (Specialized Physiotherapist)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minutes 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Equipment &amp; Home Exercise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&amp; Progress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minutes each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106,100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5,305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111,405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Cs/>
          <w:i/>
        </w:rPr>
        <w:t xml:space="preserve">All rates are quoted in Bangladeshi Taka (BDT). This Quotation Estimate reflects current market rates for Physiotherapist services in Bangladesh Dhaka as of June 2025.</w:t>
      </w:r>
    </w:p>
    <w:bookmarkEnd w:id="23"/>
    <w:bookmarkStart w:id="24" w:name="terms-conditions"/>
    <w:p>
      <w:pPr>
        <w:pStyle w:val="Heading3"/>
      </w:pPr>
      <w:r>
        <w:t xml:space="preserve">3.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rates 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may be subject to revision.</w:t>
      </w:r>
    </w:p>
    <w:p>
      <w:pPr>
        <w:numPr>
          <w:ilvl w:val="0"/>
          <w:numId w:val="1002"/>
        </w:numPr>
        <w:pStyle w:val="Compact"/>
      </w:pPr>
      <w:r>
        <w:t xml:space="preserve">A minimum advance payment of 30% of the total estimated cost is required to confirm the booking and reserve the</w:t>
      </w:r>
      <w:r>
        <w:t xml:space="preserve"> </w:t>
      </w:r>
      <w:r>
        <w:t xml:space="preserve">Physiotherapist</w:t>
      </w:r>
      <w:r>
        <w:t xml:space="preserve">'s schedule.</w:t>
      </w:r>
    </w:p>
    <w:p>
      <w:pPr>
        <w:numPr>
          <w:ilvl w:val="0"/>
          <w:numId w:val="1002"/>
        </w:numPr>
        <w:pStyle w:val="Compact"/>
      </w:pPr>
      <w:r>
        <w:t xml:space="preserve">Remaining balance shall be payable in two equal installments: 50% at the midpoint of the treatment course and 50% upon completion of all sessions.</w:t>
      </w:r>
    </w:p>
    <w:p>
      <w:pPr>
        <w:numPr>
          <w:ilvl w:val="0"/>
          <w:numId w:val="1002"/>
        </w:numPr>
        <w:pStyle w:val="Compact"/>
      </w:pPr>
      <w:r>
        <w:t xml:space="preserve">Home visit services are available within the Dhaka Metropolitan Area. Travel beyond a 15-kilometer radius from the clinic will incur an additional transportation surcharge of BDT 200 per kilometer.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sessions are conducted by licensed and registered professionals with the Bangladesh Physiotherapy Association. Each therapist holds a minimum of five (5) years of clinical experience.</w:t>
      </w:r>
    </w:p>
    <w:p>
      <w:pPr>
        <w:numPr>
          <w:ilvl w:val="0"/>
          <w:numId w:val="1002"/>
        </w:numPr>
        <w:pStyle w:val="Compact"/>
      </w:pPr>
      <w:r>
        <w:t xml:space="preserve">Cancellations must be communicated at least 24 hours in advance. Late cancellations or no-shows will be charged at 50% of the session fee.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diagnostic imaging (X-ray, MRI, CT scan), surgical procedures, or pharmaceutical costs. These will be billed separately if required.</w:t>
      </w:r>
    </w:p>
    <w:p>
      <w:pPr>
        <w:numPr>
          <w:ilvl w:val="0"/>
          <w:numId w:val="1002"/>
        </w:numPr>
        <w:pStyle w:val="Compact"/>
      </w:pPr>
      <w:r>
        <w:t xml:space="preserve">DMC Physiotherapy &amp; Rehabilitation Centre operates in compliance with all applicable health regulations set by the Department of Health, Government of Bangladesh, and maintains full professional liability insurance for all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delivered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Confidentiality of all patient records and treatment plans is maintained in accordance with the Digital Security Act of Bangladesh and international medical ethics standards.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negotiation. In the event of unresolved disagreement, the matter shall be subject to the jurisdiction of the courts in Dhaka, Bangladesh.</w:t>
      </w:r>
    </w:p>
    <w:bookmarkEnd w:id="24"/>
    <w:bookmarkStart w:id="25" w:name="acceptance-authorization"/>
    <w:p>
      <w:pPr>
        <w:pStyle w:val="Heading3"/>
      </w:pPr>
      <w:r>
        <w:t xml:space="preserve">4. Acceptance &amp;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under the terms and conditions outlined above.</w:t>
      </w:r>
    </w:p>
    <w:p>
      <w:pPr>
        <w:pStyle w:val="BodyText"/>
      </w:pPr>
      <w:r>
        <w:rPr>
          <w:bCs/>
          <w:b/>
        </w:rPr>
        <w:t xml:space="preserve">For DMC Physiotherapy &amp; Rehabilitation Centre</w:t>
      </w:r>
      <w:r>
        <w:br/>
      </w:r>
      <w:r>
        <w:t xml:space="preserve">Dr. Farhan Ahmed – Senior Physiotherapist</w:t>
      </w:r>
      <w:r>
        <w:br/>
      </w:r>
      <w:r>
        <w:t xml:space="preserve">Dhaka, Bangladesh</w:t>
      </w:r>
    </w:p>
    <w:p>
      <w:pPr>
        <w:pStyle w:val="BodyText"/>
      </w:pPr>
      <w:r>
        <w:rPr>
          <w:bCs/>
          <w:b/>
        </w:rPr>
        <w:t xml:space="preserve">Client / Authorized Signatory</w:t>
      </w:r>
      <w:r>
        <w:br/>
      </w:r>
      <w:r>
        <w:t xml:space="preserve">Name: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DMC Physiotherapy &amp; Rehabilitation Centre | House 42, Road 11, Banani, Dhaka 1213, Bangladesh</w:t>
      </w:r>
      <w:r>
        <w:br/>
      </w:r>
      <w:r>
        <w:t xml:space="preserve">Phone: +880-2-8812-3456 | Email: info@dmcphysio-dhaka.com | Website: www.dmcphysio-dhaka.com</w:t>
      </w:r>
      <w:r>
        <w:br/>
      </w:r>
      <w:r>
        <w:t xml:space="preserve">This Quotation Estimate is a commercial document and does not constitute a medical diagnosis or guarantee of specific treatment outcomes.</w:t>
      </w:r>
      <w:r>
        <w:br/>
      </w:r>
      <w:r>
        <w:t xml:space="preserve">Document Reference: QTE-DHK-2025-04782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Physiotherapist Services - Bangladesh Dhaka</dc:title>
  <dc:creator/>
  <dc:language>en</dc:language>
  <cp:keywords/>
  <dcterms:created xsi:type="dcterms:W3CDTF">2026-10-10T03:15:42Z</dcterms:created>
  <dcterms:modified xsi:type="dcterms:W3CDTF">2026-10-10T03:15:42Z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