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Physiotherapist Services — China Beijing</w:t>
      </w:r>
    </w:p>
    <w:p>
      <w:pPr>
        <w:pStyle w:val="BodyText"/>
      </w:pPr>
      <w:r>
        <w:t xml:space="preserve">Ref: QTE-BJ-2025-0417 | Issued by: Capital Wellness Physiotherapy Group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QTE-BJ-2025-0417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Beijing International Sports &amp; Rehabilitation Centre, Chaoyang District, China Beijing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Capital Wellness Physiotherapy Group, 88 Jianguo Road, Chaoyang District, China Beijing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China Beijing — Primary and Secondary Clinics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 (renewable)</w:t>
            </w:r>
          </w:p>
        </w:tc>
      </w:tr>
    </w:tbl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submitted to the Beijing International Sports &amp; Rehabilitation Centre to outline the comprehensive scope, deliverables, and associated costs for the engagement of a qualified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to provide ongoing clinical and rehabilitative services within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metropolitan area. This document serves as a binding financial proposal and shall remain valid for the period specified above. All pricing is denominated in Chinese Yuan (CNY / RMB) unless otherwise stated.</w:t>
      </w:r>
    </w:p>
    <w:p>
      <w:pPr>
        <w:pStyle w:val="BodyText"/>
      </w:pPr>
      <w:r>
        <w:t xml:space="preserve">2. Scope of Services — Physiotherapist Engagement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deliver the following services across all designated facilities in</w:t>
      </w:r>
      <w:r>
        <w:t xml:space="preserve"> </w:t>
      </w:r>
      <w:r>
        <w:t xml:space="preserve">China Beijing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Assessment &amp; Diagnosis:</w:t>
      </w:r>
      <w:r>
        <w:t xml:space="preserve"> </w:t>
      </w:r>
      <w:r>
        <w:t xml:space="preserve">Comprehensive musculoskeletal, neurological, and cardiopulmonary evaluations for patients presenting at the China Beijing primary clinic and satellite locations.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Manual Therapy &amp; Treatment:</w:t>
      </w:r>
      <w:r>
        <w:t xml:space="preserve"> </w:t>
      </w:r>
      <w:r>
        <w:t xml:space="preserve">Joint mobilisation, soft-tissue manipulation, myofascial release, and therapeutic exercise programming tailored to individual patient needs.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Sports Injury Rehabilitation:</w:t>
      </w:r>
      <w:r>
        <w:t xml:space="preserve"> </w:t>
      </w:r>
      <w:r>
        <w:t xml:space="preserve">Pre- and post-operative rehabilitation protocols for athletes and active individuals, including return-to-play assessments.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Electrotherapy &amp; Modalities:</w:t>
      </w:r>
      <w:r>
        <w:t xml:space="preserve"> </w:t>
      </w:r>
      <w:r>
        <w:t xml:space="preserve">Application of TENS, ultrasound, laser therapy, cryotherapy, and other evidence-based modalities available at the China Beijing facility.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Education &amp; Home Exercise Programs:</w:t>
      </w:r>
      <w:r>
        <w:t xml:space="preserve"> </w:t>
      </w:r>
      <w:r>
        <w:t xml:space="preserve">Development of individualised self-management plans to ensure continuity of care beyond the clinic in China Beijing.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Multidisciplinary Collaboration:</w:t>
      </w:r>
      <w:r>
        <w:t xml:space="preserve"> </w:t>
      </w:r>
      <w:r>
        <w:t xml:space="preserve">Weekly case conferences with orthopaedic surgeons, sports medicine physicians, and occupational therapists at the China Beijing centre.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On-Site Event Coverage:</w:t>
      </w:r>
      <w:r>
        <w:t xml:space="preserve"> </w:t>
      </w:r>
      <w:r>
        <w:t xml:space="preserve">Availability for major sporting events and corporate wellness fairs held in China Beijing during the contract period (up to 12 events per annum).</w:t>
      </w:r>
    </w:p>
    <w:p>
      <w:pPr>
        <w:pStyle w:val="FirstParagraph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Cost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Physiotherapist — Full-time clinical salary (40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13th-month bonus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Junior Physiotherapist — Part-time support (20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China Beijing registered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consumables &amp; disposable supplies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Tape, gel, electrodes, etc.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equipment maintenance &amp; calibration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service visits/year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Continuing professional development (CPD) &amp; certifications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Conferences in China Beijing &amp; abroad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event coverage (up to 12 events)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travel within China Beijing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compliance overhead (licensing, insurance,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China Beijing regulatory fees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Telehealth &amp; remote follow-up platform licence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 post-discharge patients in China Beijing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ANNUAL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919,800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CNY (RMB)</w:t>
            </w:r>
          </w:p>
        </w:tc>
      </w:tr>
    </w:tbl>
    <w:p>
      <w:pPr>
        <w:pStyle w:val="BodyText"/>
      </w:pPr>
      <w:r>
        <w:t xml:space="preserve">4. Terms &amp;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rates are subject to revision based on prevailing market conditions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shall be made on a monthly basis within fifteen (15) business days of invoice receipt. Late payments shall incur a penalty of 1.5% per month.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engaged under this agreement must hold a valid Practising Certificate issued by the China Physiotherapy Association and be registered with the relevant health authority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Capital Wellness Physiotherapy Group shall maintain professional indemnity insurance with a minimum coverage of CNY 5,000,000 per claim for all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staff operating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 engagement with sixty (60) days' written notice. In the event of early termination, a pro-rata settlement of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amounts shall apply.</w:t>
      </w:r>
    </w:p>
    <w:p>
      <w:pPr>
        <w:numPr>
          <w:ilvl w:val="0"/>
          <w:numId w:val="1002"/>
        </w:numPr>
        <w:pStyle w:val="Compact"/>
      </w:pPr>
      <w:r>
        <w:t xml:space="preserve">All patient records and clinical data generated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shall be stored in compliance with the Personal Information Protection Law of the People's Republic of China.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final contract. A formal service agreement shall be executed upon mutual acceptance of the terms outlined herein.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services, additional locations within</w:t>
      </w:r>
      <w:r>
        <w:t xml:space="preserve"> </w:t>
      </w:r>
      <w:r>
        <w:t xml:space="preserve">China Beijing</w:t>
      </w:r>
      <w:r>
        <w:t xml:space="preserve">, or extended hours must be documented via a written amendment to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pStyle w:val="FirstParagraph"/>
      </w:pPr>
      <w:r>
        <w:t xml:space="preserve">5. Acceptance &amp; Authorisation</w:t>
      </w:r>
    </w:p>
    <w:p>
      <w:pPr>
        <w:pStyle w:val="BodyText"/>
      </w:pPr>
      <w:r>
        <w:t xml:space="preserve">By signing below, the client acknowledges receipt and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China Beijing</w:t>
      </w:r>
      <w:r>
        <w:t xml:space="preserve">. The terms outlined herein shall govern the professional relationship for the stated contract duration.</w:t>
      </w:r>
    </w:p>
    <w:p>
      <w:pPr>
        <w:pStyle w:val="BodyText"/>
      </w:pPr>
      <w:r>
        <w:rPr>
          <w:bCs/>
          <w:b/>
        </w:rPr>
        <w:t xml:space="preserve">For Capital Wellness Physiotherapy Group</w:t>
      </w:r>
    </w:p>
    <w:p>
      <w:pPr>
        <w:pStyle w:val="BodyText"/>
      </w:pPr>
      <w:r>
        <w:t xml:space="preserve">Name: Dr. Liang Wei, MPT, PhD</w:t>
      </w:r>
      <w:r>
        <w:br/>
      </w:r>
      <w:r>
        <w:t xml:space="preserve">Title: Director of Clinical Services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Beijing International Sports &amp; Rehabilitation Centre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Capital Wellness Physiotherapy Group | 88 Jianguo Road, Chaoyang District, China Beijing 100022</w:t>
      </w:r>
      <w:r>
        <w:br/>
      </w:r>
      <w:r>
        <w:t xml:space="preserve">Tel: +86-10-8888-6600 | Email: enquiries@capitalwellness-bj.cn | Unified Social Credit Code: 91110105MA01XXXX2K</w:t>
      </w:r>
      <w:r>
        <w:br/>
      </w:r>
      <w:r>
        <w:t xml:space="preserve">This Quotation Estimate is the property of Capital Wellness Physiotherapy Group. Unauthorised reproduction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Physiotherapist Services - China Beijing</dc:title>
  <dc:creator/>
  <dc:language>en</dc:language>
  <cp:keywords/>
  <dcterms:created xsi:type="dcterms:W3CDTF">2026-10-10T01:55:13Z</dcterms:created>
  <dcterms:modified xsi:type="dcterms:W3CDTF">2026-10-10T01:55:13Z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