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X905f53d18ddd19d46f492d141a34857105b3823"/>
    <w:p>
      <w:pPr>
        <w:pStyle w:val="Heading1"/>
      </w:pPr>
      <w:r>
        <w:t xml:space="preserve">Frankfurt Physiotherapy &amp; Rehabilitation Center</w:t>
      </w:r>
    </w:p>
    <w:p>
      <w:pPr>
        <w:pStyle w:val="FirstParagraph"/>
      </w:pPr>
      <w:r>
        <w:t xml:space="preserve">Mainzer Landstraße 142, 60329 Frankfurt am Main, Germany</w:t>
      </w:r>
    </w:p>
    <w:p>
      <w:pPr>
        <w:pStyle w:val="BodyText"/>
      </w:pPr>
      <w:r>
        <w:t xml:space="preserve">Phone: +49 69 4455 6677 | Email: info@frankfurt-physio.de</w:t>
      </w:r>
    </w:p>
    <w:p>
      <w:pPr>
        <w:pStyle w:val="BodyText"/>
      </w:pPr>
      <w:r>
        <w:t xml:space="preserve">USt-IdNr.: DE 312 456 789 | Register Court: Amtsgericht Frankfurt, HRB 45210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QTE-2025-FRA-0847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Dr. Helena Brandt, Brandt Orthopedic Clinic</w:t>
      </w:r>
    </w:p>
    <w:p>
      <w:pPr>
        <w:pStyle w:val="BodyText"/>
      </w:pPr>
      <w:r>
        <w:rPr>
          <w:bCs/>
          <w:b/>
        </w:rPr>
        <w:t xml:space="preserve">Address:</w:t>
      </w:r>
      <w:r>
        <w:t xml:space="preserve"> </w:t>
      </w:r>
      <w:r>
        <w:t xml:space="preserve">Goethestraße 88, 60311 Frankfurt am Main, Germany</w:t>
      </w:r>
    </w:p>
    <w:bookmarkEnd w:id="21"/>
    <w:bookmarkStart w:id="22" w:name="service-provider"/>
    <w:p>
      <w:pPr>
        <w:pStyle w:val="Heading3"/>
      </w:pPr>
      <w:r>
        <w:t xml:space="preserve">Service Provider</w:t>
      </w:r>
    </w:p>
    <w:p>
      <w:pPr>
        <w:pStyle w:val="FirstParagraph"/>
      </w:pPr>
      <w:r>
        <w:rPr>
          <w:bCs/>
          <w:b/>
        </w:rPr>
        <w:t xml:space="preserve">Physiotherapist:</w:t>
      </w:r>
      <w:r>
        <w:t xml:space="preserve"> </w:t>
      </w:r>
      <w:r>
        <w:t xml:space="preserve">Dipl.-Physio. Markus Steinbach</w:t>
      </w:r>
    </w:p>
    <w:p>
      <w:pPr>
        <w:pStyle w:val="BodyText"/>
      </w:pPr>
      <w:r>
        <w:rPr>
          <w:bCs/>
          <w:b/>
        </w:rPr>
        <w:t xml:space="preserve">Certification:</w:t>
      </w:r>
      <w:r>
        <w:t xml:space="preserve"> </w:t>
      </w:r>
      <w:r>
        <w:t xml:space="preserve">BVMF Member No. 2019-4471</w:t>
      </w:r>
    </w:p>
    <w:p>
      <w:pPr>
        <w:pStyle w:val="BodyText"/>
      </w:pPr>
      <w:r>
        <w:rPr>
          <w:bCs/>
          <w:b/>
        </w:rPr>
        <w:t xml:space="preserve">Specialization:</w:t>
      </w:r>
      <w:r>
        <w:t xml:space="preserve"> </w:t>
      </w:r>
      <w:r>
        <w:t xml:space="preserve">Sports Injury &amp; Post-Surgical Rehabilitation</w:t>
      </w:r>
    </w:p>
    <w:p>
      <w:pPr>
        <w:pStyle w:val="BodyText"/>
      </w:pPr>
      <w:r>
        <w:rPr>
          <w:bCs/>
          <w:b/>
        </w:rPr>
        <w:t xml:space="preserve">Location:</w:t>
      </w:r>
      <w:r>
        <w:t xml:space="preserve"> </w:t>
      </w:r>
      <w:r>
        <w:t xml:space="preserve">Germany Frankfurt, Mainzer Landstraße 142</w:t>
      </w:r>
    </w:p>
    <w:p>
      <w:pPr>
        <w:pStyle w:val="BodyText"/>
      </w:pPr>
      <w:r>
        <w:rPr>
          <w:bCs/>
          <w:b/>
        </w:rPr>
        <w:t xml:space="preserve">Availability:</w:t>
      </w:r>
      <w:r>
        <w:t xml:space="preserve"> </w:t>
      </w:r>
      <w:r>
        <w:t xml:space="preserve">Monday – Friday, 07:00 – 19:00 CET</w:t>
      </w:r>
    </w:p>
    <w:bookmarkEnd w:id="22"/>
    <w:p>
      <w:pPr>
        <w:pStyle w:val="BodyText"/>
      </w:pPr>
      <w:r>
        <w:t xml:space="preserve">This</w:t>
      </w:r>
      <w:r>
        <w:t xml:space="preserve"> </w:t>
      </w:r>
      <w:r>
        <w:t xml:space="preserve">Quotation Estimate</w:t>
      </w:r>
      <w:r>
        <w:t xml:space="preserve"> </w:t>
      </w:r>
      <w:r>
        <w:t xml:space="preserve">has been prepared in response to the formal request submitted by Dr. Helena Brandt on 05 June 2025 for the engagement of a qualified</w:t>
      </w:r>
      <w:r>
        <w:t xml:space="preserve"> </w:t>
      </w:r>
      <w:r>
        <w:t xml:space="preserve">Physiotherapist</w:t>
      </w:r>
      <w:r>
        <w:t xml:space="preserve"> </w:t>
      </w:r>
      <w:r>
        <w:t xml:space="preserve">to provide ongoing outpatient rehabilitation services at the Brandt Orthopedic Clinic in</w:t>
      </w:r>
      <w:r>
        <w:t xml:space="preserve"> </w:t>
      </w:r>
      <w:r>
        <w:t xml:space="preserve">Germany Frankfurt</w:t>
      </w:r>
      <w:r>
        <w:t xml:space="preserve">. The scope of work, pricing structure, and contractual terms outlined in this document reflect the current market rates for physiotherapy services in the Frankfurt metropolitan area and are compliant with the German Federal Association of Physiotherapists (BVMF) fee guidelines effective as of 2025.</w:t>
      </w:r>
    </w:p>
    <w:p>
      <w:pPr>
        <w:pStyle w:val="BodyText"/>
      </w:pPr>
      <w:r>
        <w:t xml:space="preserve">Scope of Services</w:t>
      </w:r>
    </w:p>
    <w:p>
      <w:pPr>
        <w:pStyle w:val="BodyText"/>
      </w:pPr>
      <w:r>
        <w:t xml:space="preserve">The</w:t>
      </w:r>
      <w:r>
        <w:t xml:space="preserve"> </w:t>
      </w:r>
      <w:r>
        <w:t xml:space="preserve">Physiotherapist</w:t>
      </w:r>
      <w:r>
        <w:t xml:space="preserve"> </w:t>
      </w:r>
      <w:r>
        <w:t xml:space="preserve">engaged under this</w:t>
      </w:r>
      <w:r>
        <w:t xml:space="preserve"> </w:t>
      </w:r>
      <w:r>
        <w:t xml:space="preserve">Quotation Estimate</w:t>
      </w:r>
      <w:r>
        <w:t xml:space="preserve"> </w:t>
      </w:r>
      <w:r>
        <w:t xml:space="preserve">shall deliver a comprehensive range of therapeutic interventions tailored to the clinical needs of patients referred by the Brandt Orthopedic Clinic. Services to be rendered in</w:t>
      </w:r>
      <w:r>
        <w:t xml:space="preserve"> </w:t>
      </w:r>
      <w:r>
        <w:t xml:space="preserve">Germany Frankfurt</w:t>
      </w:r>
      <w:r>
        <w:t xml:space="preserve"> </w:t>
      </w:r>
      <w:r>
        <w:t xml:space="preserve">include, but are not limited to: manual therapy and joint mobilization, therapeutic exercise programs, electrotherapy and ultrasound application, lymphatic drainage, post-operative rehabilitation protocols, sports injury management, and patient education for home exercise compliance. All treatments shall be conducted in accordance with the German Physiotherapy Act (Masseur- und Physiotherapeutengesetz) and the applicable professional standards of the BVMF.</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(EUR)</w:t>
            </w:r>
          </w:p>
        </w:tc>
        <w:tc>
          <w:tcPr/>
          <w:p>
            <w:pPr>
              <w:pStyle w:val="Compact"/>
              <w:jc w:val="left"/>
            </w:pPr>
            <w:r>
              <w:t xml:space="preserve">Monthly Total (EUR)</w:t>
            </w:r>
          </w:p>
        </w:tc>
      </w:tr>
      <w:tr>
        <w:tc>
          <w:tcPr/>
          <w:p>
            <w:pPr>
              <w:pStyle w:val="Compact"/>
              <w:jc w:val="left"/>
            </w:pPr>
            <w:r>
              <w:t xml:space="preserve">01</w:t>
            </w:r>
          </w:p>
        </w:tc>
        <w:tc>
          <w:tcPr/>
          <w:p>
            <w:pPr>
              <w:pStyle w:val="Compact"/>
              <w:jc w:val="left"/>
            </w:pPr>
            <w:r>
              <w:t xml:space="preserve">Initial patient assessment and treatment plan development</w:t>
            </w:r>
          </w:p>
        </w:tc>
        <w:tc>
          <w:tcPr/>
          <w:p>
            <w:pPr>
              <w:pStyle w:val="Compact"/>
              <w:jc w:val="left"/>
            </w:pPr>
            <w:r>
              <w:t xml:space="preserve">Per patient</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02</w:t>
            </w:r>
          </w:p>
        </w:tc>
        <w:tc>
          <w:tcPr/>
          <w:p>
            <w:pPr>
              <w:pStyle w:val="Compact"/>
              <w:jc w:val="left"/>
            </w:pPr>
            <w:r>
              <w:t xml:space="preserve">Standard physiotherapy session (45 minutes) – manual therapy, exercise, electrotherapy</w:t>
            </w:r>
          </w:p>
        </w:tc>
        <w:tc>
          <w:tcPr/>
          <w:p>
            <w:pPr>
              <w:pStyle w:val="Compact"/>
              <w:jc w:val="left"/>
            </w:pPr>
            <w:r>
              <w:t xml:space="preserve">3x per patient / week</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Post-surgical rehabilitation protocol (60 minutes)</w:t>
            </w:r>
          </w:p>
        </w:tc>
        <w:tc>
          <w:tcPr/>
          <w:p>
            <w:pPr>
              <w:pStyle w:val="Compact"/>
              <w:jc w:val="left"/>
            </w:pPr>
            <w:r>
              <w:t xml:space="preserve">2x per patient / week</w:t>
            </w:r>
          </w:p>
        </w:tc>
        <w:tc>
          <w:tcPr/>
          <w:p>
            <w:pPr>
              <w:pStyle w:val="Compact"/>
              <w:jc w:val="left"/>
            </w:pPr>
            <w:r>
              <w:t xml:space="preserve">110.00</w:t>
            </w:r>
          </w:p>
        </w:tc>
        <w:tc>
          <w:tcPr/>
          <w:p>
            <w:pPr>
              <w:pStyle w:val="Compact"/>
              <w:jc w:val="left"/>
            </w:pPr>
            <w:r>
              <w:t xml:space="preserve">8,800.00</w:t>
            </w:r>
          </w:p>
        </w:tc>
      </w:tr>
      <w:tr>
        <w:tc>
          <w:tcPr/>
          <w:p>
            <w:pPr>
              <w:pStyle w:val="Compact"/>
              <w:jc w:val="left"/>
            </w:pPr>
            <w:r>
              <w:t xml:space="preserve">04</w:t>
            </w:r>
          </w:p>
        </w:tc>
        <w:tc>
          <w:tcPr/>
          <w:p>
            <w:pPr>
              <w:pStyle w:val="Compact"/>
              <w:jc w:val="left"/>
            </w:pPr>
            <w:r>
              <w:t xml:space="preserve">Sports injury assessment and return-to-play evaluation</w:t>
            </w:r>
          </w:p>
        </w:tc>
        <w:tc>
          <w:tcPr/>
          <w:p>
            <w:pPr>
              <w:pStyle w:val="Compact"/>
              <w:jc w:val="left"/>
            </w:pPr>
            <w:r>
              <w:t xml:space="preserve">As required</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Monthly progress reporting and documentation for referring physicians</w:t>
            </w:r>
          </w:p>
        </w:tc>
        <w:tc>
          <w:tcPr/>
          <w:p>
            <w:pPr>
              <w:pStyle w:val="Compact"/>
              <w:jc w:val="left"/>
            </w:pPr>
            <w:r>
              <w:t xml:space="preserve">Monthly</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06</w:t>
            </w:r>
          </w:p>
        </w:tc>
        <w:tc>
          <w:tcPr/>
          <w:p>
            <w:pPr>
              <w:pStyle w:val="Compact"/>
              <w:jc w:val="left"/>
            </w:pPr>
            <w:r>
              <w:t xml:space="preserve">Use of specialized equipment (ultrasound, TENS, laser therapy, compression devices)</w:t>
            </w:r>
          </w:p>
        </w:tc>
        <w:tc>
          <w:tcPr/>
          <w:p>
            <w:pPr>
              <w:pStyle w:val="Compact"/>
              <w:jc w:val="left"/>
            </w:pPr>
            <w:r>
              <w:t xml:space="preserve">Included in sessions</w:t>
            </w:r>
          </w:p>
        </w:tc>
        <w:tc>
          <w:tcPr/>
          <w:p>
            <w:pPr>
              <w:pStyle w:val="Compact"/>
              <w:jc w:val="left"/>
            </w:pPr>
            <w:r>
              <w:t xml:space="preserve">—</w:t>
            </w:r>
          </w:p>
        </w:tc>
        <w:tc>
          <w:tcPr/>
          <w:p>
            <w:pPr>
              <w:pStyle w:val="Compact"/>
              <w:jc w:val="left"/>
            </w:pPr>
            <w:r>
              <w:t xml:space="preserve">0.00</w:t>
            </w:r>
          </w:p>
        </w:tc>
      </w:tr>
      <w:tr>
        <w:tc>
          <w:tcPr/>
          <w:p>
            <w:pPr>
              <w:pStyle w:val="Compact"/>
              <w:jc w:val="left"/>
            </w:pPr>
            <w:r>
              <w:t xml:space="preserve">07</w:t>
            </w:r>
          </w:p>
        </w:tc>
        <w:tc>
          <w:tcPr/>
          <w:p>
            <w:pPr>
              <w:pStyle w:val="Compact"/>
              <w:jc w:val="left"/>
            </w:pPr>
            <w:r>
              <w:t xml:space="preserve">Travel and on-site presence at Brandt Orthopedic Clinic, Germany Frankfurt</w:t>
            </w:r>
          </w:p>
        </w:tc>
        <w:tc>
          <w:tcPr/>
          <w:p>
            <w:pPr>
              <w:pStyle w:val="Compact"/>
              <w:jc w:val="left"/>
            </w:pPr>
            <w:r>
              <w:t xml:space="preserve">5 days / week</w:t>
            </w:r>
          </w:p>
        </w:tc>
        <w:tc>
          <w:tcPr/>
          <w:p>
            <w:pPr>
              <w:pStyle w:val="Compact"/>
              <w:jc w:val="left"/>
            </w:pPr>
            <w:r>
              <w:t xml:space="preserve">45.00</w:t>
            </w:r>
          </w:p>
        </w:tc>
        <w:tc>
          <w:tcPr/>
          <w:p>
            <w:pPr>
              <w:pStyle w:val="Compact"/>
              <w:jc w:val="left"/>
            </w:pPr>
            <w:r>
              <w:t xml:space="preserve">975.00</w:t>
            </w:r>
          </w:p>
        </w:tc>
      </w:tr>
      <w:tr>
        <w:tc>
          <w:tcPr>
            <w:gridSpan w:val="4"/>
          </w:tcPr>
          <w:p>
            <w:pPr>
              <w:pStyle w:val="Compact"/>
              <w:jc w:val="left"/>
            </w:pPr>
            <w:r>
              <w:t xml:space="preserve">Subtotal (Monthly)</w:t>
            </w:r>
          </w:p>
        </w:tc>
        <w:tc>
          <w:tcPr/>
          <w:p>
            <w:pPr>
              <w:pStyle w:val="Compact"/>
              <w:jc w:val="left"/>
            </w:pPr>
            <w:r>
              <w:t xml:space="preserve">23,415.00</w:t>
            </w:r>
          </w:p>
        </w:tc>
      </w:tr>
      <w:tr>
        <w:tc>
          <w:tcPr>
            <w:gridSpan w:val="4"/>
          </w:tcPr>
          <w:p>
            <w:pPr>
              <w:pStyle w:val="Compact"/>
              <w:jc w:val="left"/>
            </w:pPr>
            <w:r>
              <w:t xml:space="preserve">VAT (19% – German Standard Rate)</w:t>
            </w:r>
          </w:p>
        </w:tc>
        <w:tc>
          <w:tcPr/>
          <w:p>
            <w:pPr>
              <w:pStyle w:val="Compact"/>
              <w:jc w:val="left"/>
            </w:pPr>
            <w:r>
              <w:t xml:space="preserve">4,448.85</w:t>
            </w:r>
          </w:p>
        </w:tc>
      </w:tr>
      <w:tr>
        <w:tc>
          <w:tcPr>
            <w:gridSpan w:val="4"/>
          </w:tcPr>
          <w:p>
            <w:pPr>
              <w:pStyle w:val="Compact"/>
              <w:jc w:val="left"/>
            </w:pPr>
            <w:r>
              <w:t xml:space="preserve">Grand Total (Monthly, incl. VAT)</w:t>
            </w:r>
          </w:p>
        </w:tc>
        <w:tc>
          <w:tcPr/>
          <w:p>
            <w:pPr>
              <w:pStyle w:val="Compact"/>
              <w:jc w:val="left"/>
            </w:pPr>
            <w:r>
              <w:t xml:space="preserve">27,863.85</w:t>
            </w:r>
          </w:p>
        </w:tc>
      </w:tr>
    </w:tbl>
    <w:p>
      <w:pPr>
        <w:pStyle w:val="BodyText"/>
      </w:pPr>
      <w:r>
        <w:t xml:space="preserve">Contract Duration and Payment Terms</w:t>
      </w:r>
    </w:p>
    <w:p>
      <w:pPr>
        <w:pStyle w:val="BodyText"/>
      </w:pPr>
      <w:r>
        <w:t xml:space="preserve">This</w:t>
      </w:r>
      <w:r>
        <w:t xml:space="preserve"> </w:t>
      </w:r>
      <w:r>
        <w:t xml:space="preserve">Quotation Estimate</w:t>
      </w:r>
      <w:r>
        <w:t xml:space="preserve"> </w:t>
      </w:r>
      <w:r>
        <w:t xml:space="preserve">proposes an initial contract term of twelve (12) months, commencing on 01 August 2025, with the option to renew for successive twelve-month periods upon mutual written agreement. The</w:t>
      </w:r>
      <w:r>
        <w:t xml:space="preserve"> </w:t>
      </w:r>
      <w:r>
        <w:t xml:space="preserve">Physiotherapist</w:t>
      </w:r>
      <w:r>
        <w:t xml:space="preserve"> </w:t>
      </w:r>
      <w:r>
        <w:t xml:space="preserve">shall be compensated on a monthly basis, with invoices issued on the first business day of each month. Payment shall be due within fourteen (14) calendar days of invoice receipt via bank transfer to the account designated by Frankfurt Physiotherapy &amp; Rehabilitation Center. Late payments shall incur interest at the statutory rate of 8% above the European Central Bank base rate, in accordance with German commercial law (HGB § 288).</w:t>
      </w:r>
    </w:p>
    <w:p>
      <w:pPr>
        <w:pStyle w:val="BodyText"/>
      </w:pPr>
      <w:r>
        <w:t xml:space="preserve">Terms and Conditions</w:t>
      </w:r>
    </w:p>
    <w:p>
      <w:pPr>
        <w:pStyle w:val="BodyText"/>
      </w:pPr>
      <w:r>
        <w:t xml:space="preserve">1. This</w:t>
      </w:r>
      <w:r>
        <w:t xml:space="preserve"> </w:t>
      </w:r>
      <w:r>
        <w:t xml:space="preserve">Quotation Estimate</w:t>
      </w:r>
      <w:r>
        <w:t xml:space="preserve"> </w:t>
      </w:r>
      <w:r>
        <w:t xml:space="preserve">is valid for thirty (30) days from the date of issue. After the expiry date, pricing may be subject to revision based on prevailing market conditions in</w:t>
      </w:r>
      <w:r>
        <w:t xml:space="preserve"> </w:t>
      </w:r>
      <w:r>
        <w:t xml:space="preserve">Germany Frankfurt</w:t>
      </w:r>
      <w:r>
        <w:t xml:space="preserve">.</w:t>
      </w:r>
    </w:p>
    <w:p>
      <w:pPr>
        <w:pStyle w:val="BodyText"/>
      </w:pPr>
      <w:r>
        <w:t xml:space="preserve">2. The</w:t>
      </w:r>
      <w:r>
        <w:t xml:space="preserve"> </w:t>
      </w:r>
      <w:r>
        <w:t xml:space="preserve">Physiotherapist</w:t>
      </w:r>
      <w:r>
        <w:t xml:space="preserve"> </w:t>
      </w:r>
      <w:r>
        <w:t xml:space="preserve">shall maintain full professional liability insurance (Berufshaftpflichtversicherung) with a minimum coverage of EUR 2,000,000 per claim throughout the duration of the engagement.</w:t>
      </w:r>
    </w:p>
    <w:p>
      <w:pPr>
        <w:pStyle w:val="BodyText"/>
      </w:pPr>
      <w:r>
        <w:t xml:space="preserve">3. All patient data processed under this arrangement shall be handled in strict compliance with the General Data Protection Regulation (GDPR) and the German Federal Data Protection Act (BDSG). A separate Data Processing Agreement (DPA) shall be executed prior to the commencement of services.</w:t>
      </w:r>
    </w:p>
    <w:p>
      <w:pPr>
        <w:pStyle w:val="BodyText"/>
      </w:pPr>
      <w:r>
        <w:t xml:space="preserve">4. Either party may terminate the agreement with a written notice period of sixty (60) days. In the event of termination, all outstanding invoices for services rendered up to the termination date shall remain payable.</w:t>
      </w:r>
    </w:p>
    <w:p>
      <w:pPr>
        <w:pStyle w:val="BodyText"/>
      </w:pPr>
      <w:r>
        <w:t xml:space="preserve">5. The</w:t>
      </w:r>
      <w:r>
        <w:t xml:space="preserve"> </w:t>
      </w:r>
      <w:r>
        <w:t xml:space="preserve">Physiotherapist</w:t>
      </w:r>
      <w:r>
        <w:t xml:space="preserve"> </w:t>
      </w:r>
      <w:r>
        <w:t xml:space="preserve">reserves the right to refer patients to specialist colleagues within the Frankfurt network if a condition falls outside the scope of standard physiotherapeutic intervention.</w:t>
      </w:r>
    </w:p>
    <w:p>
      <w:pPr>
        <w:pStyle w:val="BodyText"/>
      </w:pPr>
      <w:r>
        <w:t xml:space="preserve">6. This agreement shall be governed by and construed in accordance with the laws of the Federal Republic of Germany. Any disputes arising herefrom shall be subject to the exclusive jurisdiction of the competent courts in Frankfurt am Main.</w:t>
      </w:r>
    </w:p>
    <w:p>
      <w:pPr>
        <w:pStyle w:val="BodyText"/>
      </w:pPr>
      <w:r>
        <w:t xml:space="preserve">7. All services described in this</w:t>
      </w:r>
      <w:r>
        <w:t xml:space="preserve"> </w:t>
      </w:r>
      <w:r>
        <w:t xml:space="preserve">Quotation Estimate</w:t>
      </w:r>
      <w:r>
        <w:t xml:space="preserve"> </w:t>
      </w:r>
      <w:r>
        <w:t xml:space="preserve">are to be performed at the premises of the Brandt Orthopedic Clinic located in</w:t>
      </w:r>
      <w:r>
        <w:t xml:space="preserve"> </w:t>
      </w:r>
      <w:r>
        <w:t xml:space="preserve">Germany Frankfurt</w:t>
      </w:r>
      <w:r>
        <w:t xml:space="preserve">, unless otherwise agreed in writing by both parties.</w:t>
      </w:r>
    </w:p>
    <w:p>
      <w:pPr>
        <w:pStyle w:val="BodyText"/>
      </w:pPr>
      <w:r>
        <w:t xml:space="preserve">Acceptance and Authorization</w:t>
      </w:r>
    </w:p>
    <w:p>
      <w:pPr>
        <w:pStyle w:val="BodyText"/>
      </w:pPr>
      <w:r>
        <w:t xml:space="preserve">By signing below, both parties acknowledge that they have read, understood, and agree to the terms set forth in this</w:t>
      </w:r>
      <w:r>
        <w:t xml:space="preserve"> </w:t>
      </w:r>
      <w:r>
        <w:t xml:space="preserve">Quotation Estimate</w:t>
      </w:r>
      <w:r>
        <w:t xml:space="preserve">. The engagement of the</w:t>
      </w:r>
      <w:r>
        <w:t xml:space="preserve"> </w:t>
      </w:r>
      <w:r>
        <w:t xml:space="preserve">Physiotherapist</w:t>
      </w:r>
      <w:r>
        <w:t xml:space="preserve"> </w:t>
      </w:r>
      <w:r>
        <w:t xml:space="preserve">shall commence upon full execution of this document and receipt of the initial payment.</w:t>
      </w:r>
    </w:p>
    <w:p>
      <w:pPr>
        <w:pStyle w:val="BodyText"/>
      </w:pPr>
      <w:r>
        <w:rPr>
          <w:bCs/>
          <w:b/>
        </w:rPr>
        <w:t xml:space="preserve">For Frankfurt Physiotherapy &amp; Rehabilitation Center</w:t>
      </w:r>
    </w:p>
    <w:p>
      <w:pPr>
        <w:pStyle w:val="BodyText"/>
      </w:pPr>
      <w:r>
        <w:t xml:space="preserve">Dipl.-Physio. Markus Steinbach</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Brandt Orthopedic Clinic</w:t>
      </w:r>
    </w:p>
    <w:p>
      <w:pPr>
        <w:pStyle w:val="BodyText"/>
      </w:pPr>
      <w:r>
        <w:t xml:space="preserve">Dr. Helena Brandt</w:t>
      </w:r>
    </w:p>
    <w:p>
      <w:pPr>
        <w:pStyle w:val="BodyText"/>
      </w:pPr>
      <w:r>
        <w:t xml:space="preserve">Signature: ___________________________</w:t>
      </w:r>
    </w:p>
    <w:p>
      <w:pPr>
        <w:pStyle w:val="BodyText"/>
      </w:pPr>
      <w:r>
        <w:t xml:space="preserve">Date: ___________________________</w:t>
      </w:r>
    </w:p>
    <w:p>
      <w:pPr>
        <w:pStyle w:val="BodyText"/>
      </w:pPr>
      <w:r>
        <w:t xml:space="preserve">Frankfurt Physiotherapy &amp; Rehabilitation Center | Mainzer Landstraße 142, 60329 Frankfurt am Main, Germany</w:t>
      </w:r>
    </w:p>
    <w:p>
      <w:pPr>
        <w:pStyle w:val="BodyText"/>
      </w:pPr>
      <w:r>
        <w:t xml:space="preserve">Quotation Estimate No. QTE-2025-FRA-0847 | Page 1 of 1</w:t>
      </w:r>
    </w:p>
    <w:p>
      <w:pPr>
        <w:pStyle w:val="BodyText"/>
      </w:pPr>
      <w:r>
        <w:t xml:space="preserve">This document is a commercial quotation and does not constitute a binding contract until countersigned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Germany Frankfurt</dc:title>
  <dc:creator/>
  <dc:language>en</dc:language>
  <cp:keywords/>
  <dcterms:created xsi:type="dcterms:W3CDTF">2026-10-10T09:09:55Z</dcterms:created>
  <dcterms:modified xsi:type="dcterms:W3CDTF">2026-10-10T09:09:55Z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