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Physiotherapist Services</w:t>
      </w:r>
    </w:p>
    <w:p>
      <w:pPr>
        <w:pStyle w:val="BodyText"/>
      </w:pPr>
      <w:r>
        <w:t xml:space="preserve">Indonesia Jakarta — Capital Region, Indonesia</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Jakarta Physiotherapy &amp; Rehabilitation Center</w:t>
      </w:r>
    </w:p>
    <w:p>
      <w:pPr>
        <w:pStyle w:val="BodyText"/>
      </w:pPr>
      <w:r>
        <w:rPr>
          <w:bCs/>
          <w:b/>
        </w:rPr>
        <w:t xml:space="preserve">Address:</w:t>
      </w:r>
      <w:r>
        <w:t xml:space="preserve"> </w:t>
      </w:r>
      <w:r>
        <w:t xml:space="preserve">Jl. Jend. Sudirman Kav. 52-53, SCBD, Jakarta Selatan, Indonesia Jakarta 12190</w:t>
      </w:r>
    </w:p>
    <w:p>
      <w:pPr>
        <w:pStyle w:val="BodyText"/>
      </w:pPr>
      <w:r>
        <w:rPr>
          <w:bCs/>
          <w:b/>
        </w:rPr>
        <w:t xml:space="preserve">Phone:</w:t>
      </w:r>
      <w:r>
        <w:t xml:space="preserve"> </w:t>
      </w:r>
      <w:r>
        <w:t xml:space="preserve">+62 21 5790 1234</w:t>
      </w:r>
    </w:p>
    <w:p>
      <w:pPr>
        <w:pStyle w:val="BodyText"/>
      </w:pPr>
      <w:r>
        <w:rPr>
          <w:bCs/>
          <w:b/>
        </w:rPr>
        <w:t xml:space="preserve">Email:</w:t>
      </w:r>
      <w:r>
        <w:t xml:space="preserve"> </w:t>
      </w:r>
      <w:r>
        <w:t xml:space="preserve">quotation@jakartaphysio.id</w:t>
      </w:r>
    </w:p>
    <w:p>
      <w:pPr>
        <w:pStyle w:val="BodyText"/>
      </w:pPr>
      <w:r>
        <w:rPr>
          <w:bCs/>
          <w:b/>
        </w:rPr>
        <w:t xml:space="preserve">NIB (Business License):</w:t>
      </w:r>
      <w:r>
        <w:t xml:space="preserve"> </w:t>
      </w:r>
      <w:r>
        <w:t xml:space="preserve">12.345.678.901.234</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QE-JKT-2025-0487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Indonesian Rupiah (IDR)</w:t>
      </w:r>
    </w:p>
    <w:p>
      <w:pPr>
        <w:pStyle w:val="BodyText"/>
      </w:pPr>
      <w:r>
        <w:rPr>
          <w:bCs/>
          <w:b/>
        </w:rPr>
        <w:t xml:space="preserve">Prepared For:</w:t>
      </w:r>
      <w:r>
        <w:t xml:space="preserve"> </w:t>
      </w:r>
      <w:r>
        <w:t xml:space="preserve">[Client / Company Name]</w:t>
      </w:r>
    </w:p>
    <w:p>
      <w:pPr>
        <w:pStyle w:val="BodyText"/>
      </w:pPr>
      <w:r>
        <w:rPr>
          <w:bCs/>
          <w:b/>
        </w:rPr>
        <w:t xml:space="preserve">Client Address:</w:t>
      </w:r>
      <w:r>
        <w:t xml:space="preserve"> </w:t>
      </w:r>
      <w:r>
        <w:t xml:space="preserve">[Client Address, Indonesia Jakarta]</w:t>
      </w:r>
    </w:p>
    <w:bookmarkEnd w:id="22"/>
    <w:bookmarkStart w:id="23"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by Jakarta Physiotherapy &amp; Rehabilitation Center to provide a comprehensive and transparent cost breakdown for professional</w:t>
      </w:r>
      <w:r>
        <w:t xml:space="preserve"> </w:t>
      </w:r>
      <w:r>
        <w:t xml:space="preserve">Physiotherapist</w:t>
      </w:r>
      <w:r>
        <w:t xml:space="preserve"> </w:t>
      </w:r>
      <w:r>
        <w:t xml:space="preserve">services to be delivered within the Indonesia Jakarta metropolitan area. The services outlined below are designed to address musculoskeletal conditions, post-surgical rehabilitation, sports injury recovery, chronic pain management, and neurological rehabilitation. All treatments will be administered by licensed and certified Physiotherapist professionals registered with the Indonesian Physiotherapy Association (Ikatan Fisioterapi Indonesia, IFSI) and holding valid practice permits issued by the local health authority in Indonesia Jakarta.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(IDR)</w:t>
            </w:r>
          </w:p>
        </w:tc>
        <w:tc>
          <w:tcPr/>
          <w:p>
            <w:pPr>
              <w:pStyle w:val="Compact"/>
              <w:jc w:val="left"/>
            </w:pPr>
            <w:r>
              <w:t xml:space="preserve">Subtotal (IDR)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Physiotherapist Assessment &amp; Diagnostic Evaluation</w:t>
            </w:r>
          </w:p>
        </w:tc>
        <w:tc>
          <w:tcPr/>
          <w:p>
            <w:pPr>
              <w:pStyle w:val="Compact"/>
              <w:jc w:val="left"/>
            </w:pPr>
            <w:r>
              <w:t xml:space="preserve">1 session (60 min)</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gait analysis, ROM testing, and treatment plan</w:t>
            </w:r>
          </w:p>
        </w:tc>
      </w:tr>
      <w:tr>
        <w:tc>
          <w:tcPr/>
          <w:p>
            <w:pPr>
              <w:pStyle w:val="Compact"/>
              <w:jc w:val="left"/>
            </w:pPr>
            <w:r>
              <w:t xml:space="preserve">2</w:t>
            </w:r>
          </w:p>
        </w:tc>
        <w:tc>
          <w:tcPr/>
          <w:p>
            <w:pPr>
              <w:pStyle w:val="Compact"/>
              <w:jc w:val="left"/>
            </w:pPr>
            <w:r>
              <w:t xml:space="preserve">Manual Therapy &amp; Joint Mobilization (Physiotherapist-led)</w:t>
            </w:r>
          </w:p>
        </w:tc>
        <w:tc>
          <w:tcPr/>
          <w:p>
            <w:pPr>
              <w:pStyle w:val="Compact"/>
              <w:jc w:val="left"/>
            </w:pPr>
            <w:r>
              <w:t xml:space="preserve">10 sessions (45 min each)</w:t>
            </w:r>
          </w:p>
        </w:tc>
        <w:tc>
          <w:tcPr/>
          <w:p>
            <w:pPr>
              <w:pStyle w:val="Compact"/>
              <w:jc w:val="left"/>
            </w:pPr>
            <w:r>
              <w:t xml:space="preserve">950,000</w:t>
            </w:r>
          </w:p>
        </w:tc>
        <w:tc>
          <w:tcPr/>
          <w:p>
            <w:pPr>
              <w:pStyle w:val="Compact"/>
              <w:jc w:val="left"/>
            </w:pPr>
            <w:r>
              <w:t xml:space="preserve">9,500,000</w:t>
            </w:r>
          </w:p>
        </w:tc>
        <w:tc>
          <w:tcPr/>
          <w:p>
            <w:pPr>
              <w:pStyle w:val="Compact"/>
              <w:jc w:val="left"/>
            </w:pPr>
            <w:r>
              <w:t xml:space="preserve">Soft tissue mobilization, myofascial release</w:t>
            </w:r>
          </w:p>
        </w:tc>
      </w:tr>
      <w:tr>
        <w:tc>
          <w:tcPr/>
          <w:p>
            <w:pPr>
              <w:pStyle w:val="Compact"/>
              <w:jc w:val="left"/>
            </w:pPr>
            <w:r>
              <w:t xml:space="preserve">3</w:t>
            </w:r>
          </w:p>
        </w:tc>
        <w:tc>
          <w:tcPr/>
          <w:p>
            <w:pPr>
              <w:pStyle w:val="Compact"/>
              <w:jc w:val="left"/>
            </w:pPr>
            <w:r>
              <w:t xml:space="preserve">Therapeutic Exercise &amp; Strengthening Program</w:t>
            </w:r>
          </w:p>
        </w:tc>
        <w:tc>
          <w:tcPr/>
          <w:p>
            <w:pPr>
              <w:pStyle w:val="Compact"/>
              <w:jc w:val="left"/>
            </w:pPr>
            <w:r>
              <w:t xml:space="preserve">10 sessions (45 min each)</w:t>
            </w:r>
          </w:p>
        </w:tc>
        <w:tc>
          <w:tcPr/>
          <w:p>
            <w:pPr>
              <w:pStyle w:val="Compact"/>
              <w:jc w:val="left"/>
            </w:pPr>
            <w:r>
              <w:t xml:space="preserve">850,000</w:t>
            </w:r>
          </w:p>
        </w:tc>
        <w:tc>
          <w:tcPr/>
          <w:p>
            <w:pPr>
              <w:pStyle w:val="Compact"/>
              <w:jc w:val="left"/>
            </w:pPr>
            <w:r>
              <w:t xml:space="preserve">8,500,000</w:t>
            </w:r>
          </w:p>
        </w:tc>
        <w:tc>
          <w:tcPr/>
          <w:p>
            <w:pPr>
              <w:pStyle w:val="Compact"/>
              <w:jc w:val="left"/>
            </w:pPr>
            <w:r>
              <w:t xml:space="preserve">Individualized exercise prescription</w:t>
            </w:r>
          </w:p>
        </w:tc>
      </w:tr>
      <w:tr>
        <w:tc>
          <w:tcPr/>
          <w:p>
            <w:pPr>
              <w:pStyle w:val="Compact"/>
              <w:jc w:val="left"/>
            </w:pPr>
            <w:r>
              <w:t xml:space="preserve">4</w:t>
            </w:r>
          </w:p>
        </w:tc>
        <w:tc>
          <w:tcPr/>
          <w:p>
            <w:pPr>
              <w:pStyle w:val="Compact"/>
              <w:jc w:val="left"/>
            </w:pPr>
            <w:r>
              <w:t xml:space="preserve">Electrotherapy &amp; Modalities (TENS, Ultrasound, IFT)</w:t>
            </w:r>
          </w:p>
        </w:tc>
        <w:tc>
          <w:tcPr/>
          <w:p>
            <w:pPr>
              <w:pStyle w:val="Compact"/>
              <w:jc w:val="left"/>
            </w:pPr>
            <w:r>
              <w:t xml:space="preserve">10 sessions (30 min each)</w:t>
            </w:r>
          </w:p>
        </w:tc>
        <w:tc>
          <w:tcPr/>
          <w:p>
            <w:pPr>
              <w:pStyle w:val="Compact"/>
              <w:jc w:val="left"/>
            </w:pPr>
            <w:r>
              <w:t xml:space="preserve">750,000</w:t>
            </w:r>
          </w:p>
        </w:tc>
        <w:tc>
          <w:tcPr/>
          <w:p>
            <w:pPr>
              <w:pStyle w:val="Compact"/>
              <w:jc w:val="left"/>
            </w:pPr>
            <w:r>
              <w:t xml:space="preserve">7,500,000</w:t>
            </w:r>
          </w:p>
        </w:tc>
        <w:tc>
          <w:tcPr/>
          <w:p>
            <w:pPr>
              <w:pStyle w:val="Compact"/>
              <w:jc w:val="left"/>
            </w:pPr>
            <w:r>
              <w:t xml:space="preserve">Pain management and tissue healing</w:t>
            </w:r>
          </w:p>
        </w:tc>
      </w:tr>
      <w:tr>
        <w:tc>
          <w:tcPr/>
          <w:p>
            <w:pPr>
              <w:pStyle w:val="Compact"/>
              <w:jc w:val="left"/>
            </w:pPr>
            <w:r>
              <w:t xml:space="preserve">5</w:t>
            </w:r>
          </w:p>
        </w:tc>
        <w:tc>
          <w:tcPr/>
          <w:p>
            <w:pPr>
              <w:pStyle w:val="Compact"/>
              <w:jc w:val="left"/>
            </w:pPr>
            <w:r>
              <w:t xml:space="preserve">Post-Surgical Rehabilitation Program</w:t>
            </w:r>
          </w:p>
        </w:tc>
        <w:tc>
          <w:tcPr/>
          <w:p>
            <w:pPr>
              <w:pStyle w:val="Compact"/>
              <w:jc w:val="left"/>
            </w:pPr>
            <w:r>
              <w:t xml:space="preserve">8 sessions (60 min each)</w:t>
            </w:r>
          </w:p>
        </w:tc>
        <w:tc>
          <w:tcPr/>
          <w:p>
            <w:pPr>
              <w:pStyle w:val="Compact"/>
              <w:jc w:val="left"/>
            </w:pPr>
            <w:r>
              <w:t xml:space="preserve">1,100,000</w:t>
            </w:r>
          </w:p>
        </w:tc>
        <w:tc>
          <w:tcPr/>
          <w:p>
            <w:pPr>
              <w:pStyle w:val="Compact"/>
              <w:jc w:val="left"/>
            </w:pPr>
            <w:r>
              <w:t xml:space="preserve">8,800,000</w:t>
            </w:r>
          </w:p>
        </w:tc>
        <w:tc>
          <w:tcPr/>
          <w:p>
            <w:pPr>
              <w:pStyle w:val="Compact"/>
              <w:jc w:val="left"/>
            </w:pPr>
            <w:r>
              <w:t xml:space="preserve">Progressive loading and functional restoration</w:t>
            </w:r>
          </w:p>
        </w:tc>
      </w:tr>
      <w:tr>
        <w:tc>
          <w:tcPr/>
          <w:p>
            <w:pPr>
              <w:pStyle w:val="Compact"/>
              <w:jc w:val="left"/>
            </w:pPr>
            <w:r>
              <w:t xml:space="preserve">6</w:t>
            </w:r>
          </w:p>
        </w:tc>
        <w:tc>
          <w:tcPr/>
          <w:p>
            <w:pPr>
              <w:pStyle w:val="Compact"/>
              <w:jc w:val="left"/>
            </w:pPr>
            <w:r>
              <w:t xml:space="preserve">Home Visit Physiotherapist Service (Indonesia Jakarta area)</w:t>
            </w:r>
          </w:p>
        </w:tc>
        <w:tc>
          <w:tcPr/>
          <w:p>
            <w:pPr>
              <w:pStyle w:val="Compact"/>
              <w:jc w:val="left"/>
            </w:pPr>
            <w:r>
              <w:t xml:space="preserve">4 visits (60 min each)</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Within 15 km radius of SCBD, Jakarta Selatan</w:t>
            </w:r>
          </w:p>
        </w:tc>
      </w:tr>
      <w:tr>
        <w:tc>
          <w:tcPr/>
          <w:p>
            <w:pPr>
              <w:pStyle w:val="Compact"/>
              <w:jc w:val="left"/>
            </w:pPr>
            <w:r>
              <w:t xml:space="preserve">7</w:t>
            </w:r>
          </w:p>
        </w:tc>
        <w:tc>
          <w:tcPr/>
          <w:p>
            <w:pPr>
              <w:pStyle w:val="Compact"/>
              <w:jc w:val="left"/>
            </w:pPr>
            <w:r>
              <w:t xml:space="preserve">Ergonomic Workplace Assessment &amp; Consultation</w:t>
            </w:r>
          </w:p>
        </w:tc>
        <w:tc>
          <w:tcPr/>
          <w:p>
            <w:pPr>
              <w:pStyle w:val="Compact"/>
              <w:jc w:val="left"/>
            </w:pPr>
            <w:r>
              <w:t xml:space="preserve">1 visit (2 hours)</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Office setup review, posture correction plan</w:t>
            </w:r>
          </w:p>
        </w:tc>
      </w:tr>
      <w:tr>
        <w:tc>
          <w:tcPr/>
          <w:p>
            <w:pPr>
              <w:pStyle w:val="Compact"/>
              <w:jc w:val="left"/>
            </w:pPr>
            <w:r>
              <w:t xml:space="preserve">8</w:t>
            </w:r>
          </w:p>
        </w:tc>
        <w:tc>
          <w:tcPr/>
          <w:p>
            <w:pPr>
              <w:pStyle w:val="Compact"/>
              <w:jc w:val="left"/>
            </w:pPr>
            <w:r>
              <w:t xml:space="preserve">Follow-up Progress Review &amp; Discharge Summary</w:t>
            </w:r>
          </w:p>
        </w:tc>
        <w:tc>
          <w:tcPr/>
          <w:p>
            <w:pPr>
              <w:pStyle w:val="Compact"/>
              <w:jc w:val="left"/>
            </w:pPr>
            <w:r>
              <w:t xml:space="preserve">2 sessions (30 min each)</w:t>
            </w:r>
          </w:p>
        </w:tc>
        <w:tc>
          <w:tcPr/>
          <w:p>
            <w:pPr>
              <w:pStyle w:val="Compact"/>
              <w:jc w:val="left"/>
            </w:pPr>
            <w:r>
              <w:t xml:space="preserve">600,000</w:t>
            </w:r>
          </w:p>
        </w:tc>
        <w:tc>
          <w:tcPr/>
          <w:p>
            <w:pPr>
              <w:pStyle w:val="Compact"/>
              <w:jc w:val="left"/>
            </w:pPr>
            <w:r>
              <w:t xml:space="preserve">1,200,000</w:t>
            </w:r>
          </w:p>
        </w:tc>
        <w:tc>
          <w:tcPr/>
          <w:p>
            <w:pPr>
              <w:pStyle w:val="Compact"/>
              <w:jc w:val="left"/>
            </w:pPr>
            <w:r>
              <w:t xml:space="preserve">Outcome measurement and referral if needed</w:t>
            </w:r>
          </w:p>
        </w:tc>
      </w:tr>
      <w:tr>
        <w:tc>
          <w:tcPr>
            <w:gridSpan w:val="4"/>
          </w:tcPr>
          <w:p>
            <w:pPr>
              <w:pStyle w:val="Compact"/>
              <w:jc w:val="left"/>
            </w:pPr>
            <w:r>
              <w:t xml:space="preserve">Subtotal</w:t>
            </w:r>
          </w:p>
        </w:tc>
        <w:tc>
          <w:tcPr/>
          <w:p>
            <w:pPr>
              <w:pStyle w:val="Compact"/>
              <w:jc w:val="left"/>
            </w:pPr>
            <w:r>
              <w:t xml:space="preserve">45,250,000</w:t>
            </w:r>
          </w:p>
        </w:tc>
        <w:tc>
          <w:tcPr/>
          <w:p>
            <w:pPr>
              <w:pStyle w:val="Compact"/>
            </w:pPr>
          </w:p>
        </w:tc>
      </w:tr>
      <w:tr>
        <w:tc>
          <w:tcPr>
            <w:gridSpan w:val="4"/>
          </w:tcPr>
          <w:p>
            <w:pPr>
              <w:pStyle w:val="Compact"/>
              <w:jc w:val="left"/>
            </w:pPr>
            <w:r>
              <w:t xml:space="preserve">VAT (PPN) 11%</w:t>
            </w:r>
          </w:p>
        </w:tc>
        <w:tc>
          <w:tcPr/>
          <w:p>
            <w:pPr>
              <w:pStyle w:val="Compact"/>
              <w:jc w:val="left"/>
            </w:pPr>
            <w:r>
              <w:t xml:space="preserve">4,977,500</w:t>
            </w:r>
          </w:p>
        </w:tc>
        <w:tc>
          <w:tcPr/>
          <w:p>
            <w:pPr>
              <w:pStyle w:val="Compact"/>
            </w:pPr>
          </w:p>
        </w:tc>
      </w:tr>
      <w:tr>
        <w:tc>
          <w:tcPr>
            <w:gridSpan w:val="4"/>
          </w:tcPr>
          <w:p>
            <w:pPr>
              <w:pStyle w:val="Compact"/>
              <w:jc w:val="left"/>
            </w:pPr>
            <w:r>
              <w:rPr>
                <w:bCs/>
                <w:b/>
              </w:rPr>
              <w:t xml:space="preserve">Grand Total (IDR)</w:t>
            </w:r>
          </w:p>
        </w:tc>
        <w:tc>
          <w:tcPr/>
          <w:p>
            <w:pPr>
              <w:pStyle w:val="Compact"/>
              <w:jc w:val="left"/>
            </w:pPr>
            <w:r>
              <w:rPr>
                <w:bCs/>
                <w:b/>
              </w:rPr>
              <w:t xml:space="preserve">50,227,500</w:t>
            </w:r>
          </w:p>
        </w:tc>
        <w:tc>
          <w:tcPr/>
          <w:p>
            <w:pPr>
              <w:pStyle w:val="Compact"/>
            </w:pP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services commenced after the expiry date will be subject to re-quotation at prevailing rates.</w:t>
      </w:r>
    </w:p>
    <w:p>
      <w:pPr>
        <w:numPr>
          <w:ilvl w:val="0"/>
          <w:numId w:val="1001"/>
        </w:numPr>
        <w:pStyle w:val="Compact"/>
      </w:pPr>
      <w:r>
        <w:t xml:space="preserve">All Physiotherapist services will be conducted in compliance with the standards set by the Ministry of Health of the Republic of Indonesia and the professional code of ethics of the IFSI (Ikatan Fisioterapi Indonesia).</w:t>
      </w:r>
    </w:p>
    <w:p>
      <w:pPr>
        <w:numPr>
          <w:ilvl w:val="0"/>
          <w:numId w:val="1001"/>
        </w:numPr>
        <w:pStyle w:val="Compact"/>
      </w:pPr>
      <w:r>
        <w:t xml:space="preserve">Payment terms: 50% deposit upon acceptance of this Quotation Estimate, with the remaining 50% payable upon completion of the treatment program. Payment may be made via bank transfer to the account of Jakarta Physiotherapy &amp; Rehabilitation Center, Bank Mandiri, Indonesia Jakarta branch.</w:t>
      </w:r>
    </w:p>
    <w:p>
      <w:pPr>
        <w:numPr>
          <w:ilvl w:val="0"/>
          <w:numId w:val="1001"/>
        </w:numPr>
        <w:pStyle w:val="Compact"/>
      </w:pPr>
      <w:r>
        <w:t xml:space="preserve">Sessions must be scheduled at least 24 hours in advance. Cancellations made less than 12 hours before the scheduled session will incur a 50% fee of the session price.</w:t>
      </w:r>
    </w:p>
    <w:p>
      <w:pPr>
        <w:numPr>
          <w:ilvl w:val="0"/>
          <w:numId w:val="1001"/>
        </w:numPr>
        <w:pStyle w:val="Compact"/>
      </w:pPr>
      <w:r>
        <w:t xml:space="preserve">Home visit Physiotherapist services are limited to the Indonesia Jakarta metropolitan area (Jakarta Pusat, Jakarta Selatan, Jakarta Barat, Jakarta Timur, Jakarta Utara, and Jakarta Barat). Travel beyond the 15 km radius will be charged at an additional rate of IDR 50,000 per kilometer.</w:t>
      </w:r>
    </w:p>
    <w:p>
      <w:pPr>
        <w:numPr>
          <w:ilvl w:val="0"/>
          <w:numId w:val="1001"/>
        </w:numPr>
        <w:pStyle w:val="Compact"/>
      </w:pPr>
      <w:r>
        <w:t xml:space="preserve">The total number of sessions outlined in this Quotation Estimate is an estimate based on the initial clinical assessment. The treating Physiotherapist reserves the right to adjust the treatment plan based on the patient's progress, which may result in additional or reduced sessions. Any changes will be communicated in writing and require client approval before additional charges apply.</w:t>
      </w:r>
    </w:p>
    <w:p>
      <w:pPr>
        <w:numPr>
          <w:ilvl w:val="0"/>
          <w:numId w:val="1001"/>
        </w:numPr>
        <w:pStyle w:val="Compact"/>
      </w:pPr>
      <w:r>
        <w:t xml:space="preserve">All patient records and treatment documentation will be maintained in accordance with Indonesian data protection regulations (UU PDP No. 27 Tahun 2022). Confidentiality is guaranteed throughout the course of treatment and beyond.</w:t>
      </w:r>
    </w:p>
    <w:p>
      <w:pPr>
        <w:numPr>
          <w:ilvl w:val="0"/>
          <w:numId w:val="1001"/>
        </w:numPr>
        <w:pStyle w:val="Compact"/>
      </w:pPr>
      <w:r>
        <w:t xml:space="preserve">This Quotation Estimate does not constitute a binding contract until formally accepted in writing by both parties. Acceptance may be indicated by signing the attached acceptance form or by remitting the initial deposit.</w:t>
      </w:r>
    </w:p>
    <w:p>
      <w:pPr>
        <w:numPr>
          <w:ilvl w:val="0"/>
          <w:numId w:val="1001"/>
        </w:numPr>
        <w:pStyle w:val="Compact"/>
      </w:pPr>
      <w:r>
        <w:t xml:space="preserve">Any disputes arising from the services described in this Quotation Estimate shall be resolved amicably or, failing that, through the competent courts in Indonesia Jakarta, South Jakarta District Court.</w:t>
      </w:r>
    </w:p>
    <w:p>
      <w:pPr>
        <w:pStyle w:val="FirstParagraph"/>
      </w:pPr>
      <w:r>
        <w:rPr>
          <w:bCs/>
          <w:b/>
        </w:rPr>
        <w:t xml:space="preserve">Note:</w:t>
      </w:r>
      <w:r>
        <w:t xml:space="preserve"> </w:t>
      </w:r>
      <w:r>
        <w:t xml:space="preserve">This Quotation Estimate is prepared specifically for the Indonesia Jakarta region. All pricing reflects current market rates for licensed Physiotherapist professionals operating in the Greater Jakarta area as of June 2025. Prices are subject to adjustment in the event of changes to the national minimum wage (UMK) or government-mandated healthcare cost revisions.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Physiotherapist services in Indonesia Jakarta and agrees to the terms and conditions outlined above.</w:t>
      </w:r>
    </w:p>
    <w:p>
      <w:pPr>
        <w:pStyle w:val="BodyText"/>
      </w:pPr>
      <w:r>
        <w:rPr>
          <w:bCs/>
          <w:b/>
        </w:rPr>
        <w:t xml:space="preserve">Prepared By (Provider)</w:t>
      </w:r>
      <w:r>
        <w:br/>
      </w:r>
      <w:r>
        <w:t xml:space="preserve">Jakarta Physiotherapy &amp; Rehabilitation Center</w:t>
      </w:r>
      <w:r>
        <w:br/>
      </w:r>
      <w:r>
        <w:t xml:space="preserve">Name: _________________________</w:t>
      </w:r>
      <w:r>
        <w:br/>
      </w:r>
      <w:r>
        <w:t xml:space="preserve">Title: Lead Physiotherapist, IFSI Certified</w:t>
      </w:r>
      <w:r>
        <w:br/>
      </w:r>
      <w:r>
        <w:t xml:space="preserve">Date: _________________________</w:t>
      </w:r>
    </w:p>
    <w:p>
      <w:pPr>
        <w:pStyle w:val="BodyText"/>
      </w:pPr>
      <w:r>
        <w:rPr>
          <w:bCs/>
          <w:b/>
        </w:rPr>
        <w:t xml:space="preserve">Accepted By (Client)</w:t>
      </w:r>
      <w:r>
        <w:br/>
      </w:r>
      <w:r>
        <w:t xml:space="preserve">Name: _________________________</w:t>
      </w:r>
      <w:r>
        <w:br/>
      </w:r>
      <w:r>
        <w:t xml:space="preserve">Company / Organization: _________________________</w:t>
      </w:r>
      <w:r>
        <w:br/>
      </w:r>
      <w:r>
        <w:t xml:space="preserve">Date: _________________________</w:t>
      </w:r>
    </w:p>
    <w:p>
      <w:pPr>
        <w:pStyle w:val="BodyText"/>
      </w:pPr>
      <w:r>
        <w:t xml:space="preserve">Quotation Estimate No. QE-JKT-2025-0487 | Jakarta Physiotherapy &amp; Rehabilitation Center | Indonesia Jakarta</w:t>
      </w:r>
    </w:p>
    <w:p>
      <w:pPr>
        <w:pStyle w:val="BodyText"/>
      </w:pPr>
      <w:r>
        <w:t xml:space="preserve">This document is generated electronically and is valid without a physical stamp. For verification, contact +62 21 5790 1234.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Indonesia Jakarta</dc:title>
  <dc:creator/>
  <dc:language>en</dc:language>
  <cp:keywords/>
  <dcterms:created xsi:type="dcterms:W3CDTF">2026-10-10T04:11:37Z</dcterms:created>
  <dcterms:modified xsi:type="dcterms:W3CDTF">2026-10-10T04:11:37Z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