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Physiotherapist Services — Israel Tel Aviv</w:t>
      </w:r>
    </w:p>
    <w:bookmarkEnd w:id="20"/>
    <w:bookmarkStart w:id="21" w:name="service-provider"/>
    <w:p>
      <w:pPr>
        <w:pStyle w:val="Heading3"/>
      </w:pPr>
      <w:r>
        <w:t xml:space="preserve">Service Provider</w:t>
      </w:r>
    </w:p>
    <w:p>
      <w:pPr>
        <w:pStyle w:val="FirstParagraph"/>
      </w:pPr>
      <w:r>
        <w:rPr>
          <w:bCs/>
          <w:b/>
        </w:rPr>
        <w:t xml:space="preserve">Tel Aviv Advanced Physiotherapy Center</w:t>
      </w:r>
    </w:p>
    <w:p>
      <w:pPr>
        <w:pStyle w:val="BodyText"/>
      </w:pPr>
      <w:r>
        <w:t xml:space="preserve">142 Dizengoff Street, Tel Aviv-Yafo</w:t>
      </w:r>
    </w:p>
    <w:p>
      <w:pPr>
        <w:pStyle w:val="BodyText"/>
      </w:pPr>
      <w:r>
        <w:t xml:space="preserve">Israel, 6473100</w:t>
      </w:r>
    </w:p>
    <w:p>
      <w:pPr>
        <w:pStyle w:val="BodyText"/>
      </w:pPr>
      <w:r>
        <w:t xml:space="preserve">Tel: +972-3-623-4567</w:t>
      </w:r>
    </w:p>
    <w:p>
      <w:pPr>
        <w:pStyle w:val="BodyText"/>
      </w:pPr>
      <w:r>
        <w:t xml:space="preserve">Email: info@tavphysio.co.il</w:t>
      </w:r>
    </w:p>
    <w:p>
      <w:pPr>
        <w:pStyle w:val="BodyText"/>
      </w:pPr>
      <w:r>
        <w:t xml:space="preserve">VAT: 51-234-567-8</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Tel Aviv]</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w:t>
      </w:r>
    </w:p>
    <w:p>
      <w:pPr>
        <w:pStyle w:val="BodyText"/>
      </w:pPr>
      <w:r>
        <w:rPr>
          <w:bCs/>
          <w:b/>
        </w:rPr>
        <w:t xml:space="preserve">ID / Tax No.:</w:t>
      </w:r>
      <w:r>
        <w:t xml:space="preserve"> </w:t>
      </w:r>
      <w:r>
        <w:t xml:space="preserve">[Client ID Number]</w:t>
      </w:r>
    </w:p>
    <w:bookmarkEnd w:id="22"/>
    <w:p>
      <w:pPr>
        <w:pStyle w:val="BodyText"/>
      </w:pPr>
      <w:r>
        <w:t xml:space="preserve">Quotation No.: QTE-2025-TLV-0847</w:t>
      </w:r>
      <w:r>
        <w:t xml:space="preserve"> </w:t>
      </w:r>
      <w:r>
        <w:t xml:space="preserve">Date Issued: 15 June 2025</w:t>
      </w:r>
      <w:r>
        <w:t xml:space="preserve"> </w:t>
      </w:r>
      <w:r>
        <w:t xml:space="preserve">Valid Until: 15 July 2025</w:t>
      </w:r>
      <w:r>
        <w:t xml:space="preserve"> </w:t>
      </w:r>
      <w:r>
        <w:t xml:space="preserve">Currency: Israeli New Shekel (ILS / ₪)</w:t>
      </w:r>
    </w:p>
    <w:bookmarkStart w:id="23" w:name="X14494091ff337bb57d2e03e214bb47893a7ea44"/>
    <w:p>
      <w:pPr>
        <w:pStyle w:val="Heading2"/>
      </w:pPr>
      <w:r>
        <w:t xml:space="preserve">1. Scope of Services — Physiotherapist Program</w:t>
      </w:r>
    </w:p>
    <w:p>
      <w:pPr>
        <w:pStyle w:val="FirstParagraph"/>
      </w:pPr>
      <w:r>
        <w:t xml:space="preserve">This</w:t>
      </w:r>
      <w:r>
        <w:t xml:space="preserve"> </w:t>
      </w:r>
      <w:r>
        <w:t xml:space="preserve">Quotation Estimate</w:t>
      </w:r>
      <w:r>
        <w:t xml:space="preserve"> </w:t>
      </w:r>
      <w:r>
        <w:t xml:space="preserve">is issued by Tel Aviv Advanced Physiotherapy Center to provide a comprehensive and transparent breakdown of costs associated with a structured</w:t>
      </w:r>
      <w:r>
        <w:t xml:space="preserve"> </w:t>
      </w:r>
      <w:r>
        <w:t xml:space="preserve">Physiotherapist</w:t>
      </w:r>
      <w:r>
        <w:t xml:space="preserve"> </w:t>
      </w:r>
      <w:r>
        <w:t xml:space="preserve">rehabilitation program. Our clinic, located in the heart of</w:t>
      </w:r>
      <w:r>
        <w:t xml:space="preserve"> </w:t>
      </w:r>
      <w:r>
        <w:t xml:space="preserve">Israel Tel Aviv</w:t>
      </w:r>
      <w:r>
        <w:t xml:space="preserve">, is equipped with state-of-the-art therapeutic equipment and staffed by licensed, board-certified physiotherapists who adhere to the highest international standards of clinical practice. The services outlined below are designed to address musculoskeletal injuries, post-surgical rehabilitation, chronic pain management, and sports-related recovery.</w:t>
      </w:r>
    </w:p>
    <w:bookmarkEnd w:id="23"/>
    <w:bookmarkStart w:id="24" w:name="itemized-cost-breakdown"/>
    <w:p>
      <w:pPr>
        <w:pStyle w:val="Heading2"/>
      </w:pPr>
      <w:r>
        <w:t xml:space="preserve">2. Itemized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Subtotal (ILS)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Comprehensive Assessment by Senior Physiotherapist (includes gait analysis, range-of-motion testing, and personalized treatment plan formulation)</w:t>
            </w:r>
          </w:p>
        </w:tc>
        <w:tc>
          <w:tcPr/>
          <w:p>
            <w:pPr>
              <w:pStyle w:val="Compact"/>
              <w:jc w:val="left"/>
            </w:pPr>
            <w:r>
              <w:t xml:space="preserve">1 session</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60 minutes</w:t>
            </w:r>
          </w:p>
        </w:tc>
      </w:tr>
      <w:tr>
        <w:tc>
          <w:tcPr/>
          <w:p>
            <w:pPr>
              <w:pStyle w:val="Compact"/>
              <w:jc w:val="left"/>
            </w:pPr>
            <w:r>
              <w:t xml:space="preserve">2</w:t>
            </w:r>
          </w:p>
        </w:tc>
        <w:tc>
          <w:tcPr/>
          <w:p>
            <w:pPr>
              <w:pStyle w:val="Compact"/>
              <w:jc w:val="left"/>
            </w:pPr>
            <w:r>
              <w:t xml:space="preserve">Manual Therapy &amp; Soft Tissue Mobilization Sessions (myofascial release, joint mobilization, trigger point therapy)</w:t>
            </w:r>
          </w:p>
        </w:tc>
        <w:tc>
          <w:tcPr/>
          <w:p>
            <w:pPr>
              <w:pStyle w:val="Compact"/>
              <w:jc w:val="left"/>
            </w:pPr>
            <w:r>
              <w:t xml:space="preserve">10 sessions</w:t>
            </w:r>
          </w:p>
        </w:tc>
        <w:tc>
          <w:tcPr/>
          <w:p>
            <w:pPr>
              <w:pStyle w:val="Compact"/>
              <w:jc w:val="left"/>
            </w:pPr>
            <w:r>
              <w:t xml:space="preserve">₪ 380.00</w:t>
            </w:r>
          </w:p>
        </w:tc>
        <w:tc>
          <w:tcPr/>
          <w:p>
            <w:pPr>
              <w:pStyle w:val="Compact"/>
              <w:jc w:val="left"/>
            </w:pPr>
            <w:r>
              <w:t xml:space="preserve">₪ 3,800.00</w:t>
            </w:r>
          </w:p>
        </w:tc>
        <w:tc>
          <w:tcPr/>
          <w:p>
            <w:pPr>
              <w:pStyle w:val="Compact"/>
              <w:jc w:val="left"/>
            </w:pPr>
            <w:r>
              <w:t xml:space="preserve">45 min each</w:t>
            </w:r>
          </w:p>
        </w:tc>
      </w:tr>
      <w:tr>
        <w:tc>
          <w:tcPr/>
          <w:p>
            <w:pPr>
              <w:pStyle w:val="Compact"/>
              <w:jc w:val="left"/>
            </w:pPr>
            <w:r>
              <w:t xml:space="preserve">3</w:t>
            </w:r>
          </w:p>
        </w:tc>
        <w:tc>
          <w:tcPr/>
          <w:p>
            <w:pPr>
              <w:pStyle w:val="Compact"/>
              <w:jc w:val="left"/>
            </w:pPr>
            <w:r>
              <w:t xml:space="preserve">Therapeutic Exercise &amp; Strengthening Program (supervised by dedicated Physiotherapist, progressive resistance training)</w:t>
            </w:r>
          </w:p>
        </w:tc>
        <w:tc>
          <w:tcPr/>
          <w:p>
            <w:pPr>
              <w:pStyle w:val="Compact"/>
              <w:jc w:val="left"/>
            </w:pPr>
            <w:r>
              <w:t xml:space="preserve">12 sessions</w:t>
            </w:r>
          </w:p>
        </w:tc>
        <w:tc>
          <w:tcPr/>
          <w:p>
            <w:pPr>
              <w:pStyle w:val="Compact"/>
              <w:jc w:val="left"/>
            </w:pPr>
            <w:r>
              <w:t xml:space="preserve">₪ 350.00</w:t>
            </w:r>
          </w:p>
        </w:tc>
        <w:tc>
          <w:tcPr/>
          <w:p>
            <w:pPr>
              <w:pStyle w:val="Compact"/>
              <w:jc w:val="left"/>
            </w:pPr>
            <w:r>
              <w:t xml:space="preserve">₪ 4,200.00</w:t>
            </w:r>
          </w:p>
        </w:tc>
        <w:tc>
          <w:tcPr/>
          <w:p>
            <w:pPr>
              <w:pStyle w:val="Compact"/>
              <w:jc w:val="left"/>
            </w:pPr>
            <w:r>
              <w:t xml:space="preserve">45 min each</w:t>
            </w:r>
          </w:p>
        </w:tc>
      </w:tr>
      <w:tr>
        <w:tc>
          <w:tcPr/>
          <w:p>
            <w:pPr>
              <w:pStyle w:val="Compact"/>
              <w:jc w:val="left"/>
            </w:pPr>
            <w:r>
              <w:t xml:space="preserve">4</w:t>
            </w:r>
          </w:p>
        </w:tc>
        <w:tc>
          <w:tcPr/>
          <w:p>
            <w:pPr>
              <w:pStyle w:val="Compact"/>
              <w:jc w:val="left"/>
            </w:pPr>
            <w:r>
              <w:t xml:space="preserve">Electrotherapy &amp; Modalities (TENS, ultrasound, laser therapy, cryotherapy, and interferential current as clinically indicated)</w:t>
            </w:r>
          </w:p>
        </w:tc>
        <w:tc>
          <w:tcPr/>
          <w:p>
            <w:pPr>
              <w:pStyle w:val="Compact"/>
              <w:jc w:val="left"/>
            </w:pPr>
            <w:r>
              <w:t xml:space="preserve">8 sessions</w:t>
            </w:r>
          </w:p>
        </w:tc>
        <w:tc>
          <w:tcPr/>
          <w:p>
            <w:pPr>
              <w:pStyle w:val="Compact"/>
              <w:jc w:val="left"/>
            </w:pPr>
            <w:r>
              <w:t xml:space="preserve">₪ 300.00</w:t>
            </w:r>
          </w:p>
        </w:tc>
        <w:tc>
          <w:tcPr/>
          <w:p>
            <w:pPr>
              <w:pStyle w:val="Compact"/>
              <w:jc w:val="left"/>
            </w:pPr>
            <w:r>
              <w:t xml:space="preserve">₪ 2,400.00</w:t>
            </w:r>
          </w:p>
        </w:tc>
        <w:tc>
          <w:tcPr/>
          <w:p>
            <w:pPr>
              <w:pStyle w:val="Compact"/>
              <w:jc w:val="left"/>
            </w:pPr>
            <w:r>
              <w:t xml:space="preserve">30 min each</w:t>
            </w:r>
          </w:p>
        </w:tc>
      </w:tr>
      <w:tr>
        <w:tc>
          <w:tcPr/>
          <w:p>
            <w:pPr>
              <w:pStyle w:val="Compact"/>
              <w:jc w:val="left"/>
            </w:pPr>
            <w:r>
              <w:t xml:space="preserve">5</w:t>
            </w:r>
          </w:p>
        </w:tc>
        <w:tc>
          <w:tcPr/>
          <w:p>
            <w:pPr>
              <w:pStyle w:val="Compact"/>
              <w:jc w:val="left"/>
            </w:pPr>
            <w:r>
              <w:t xml:space="preserve">Hydrotherapy / Aquatic Physiotherapy (pool-based rehabilitation in our Tel Aviv facility)</w:t>
            </w:r>
          </w:p>
        </w:tc>
        <w:tc>
          <w:tcPr/>
          <w:p>
            <w:pPr>
              <w:pStyle w:val="Compact"/>
              <w:jc w:val="left"/>
            </w:pPr>
            <w:r>
              <w:t xml:space="preserve">6 sessions</w:t>
            </w:r>
          </w:p>
        </w:tc>
        <w:tc>
          <w:tcPr/>
          <w:p>
            <w:pPr>
              <w:pStyle w:val="Compact"/>
              <w:jc w:val="left"/>
            </w:pPr>
            <w:r>
              <w:t xml:space="preserve">₪ 420.00</w:t>
            </w:r>
          </w:p>
        </w:tc>
        <w:tc>
          <w:tcPr/>
          <w:p>
            <w:pPr>
              <w:pStyle w:val="Compact"/>
              <w:jc w:val="left"/>
            </w:pPr>
            <w:r>
              <w:t xml:space="preserve">₪ 2,520.00</w:t>
            </w:r>
          </w:p>
        </w:tc>
        <w:tc>
          <w:tcPr/>
          <w:p>
            <w:pPr>
              <w:pStyle w:val="Compact"/>
              <w:jc w:val="left"/>
            </w:pPr>
            <w:r>
              <w:t xml:space="preserve">40 min each</w:t>
            </w:r>
          </w:p>
        </w:tc>
      </w:tr>
      <w:tr>
        <w:tc>
          <w:tcPr/>
          <w:p>
            <w:pPr>
              <w:pStyle w:val="Compact"/>
              <w:jc w:val="left"/>
            </w:pPr>
            <w:r>
              <w:t xml:space="preserve">6</w:t>
            </w:r>
          </w:p>
        </w:tc>
        <w:tc>
          <w:tcPr/>
          <w:p>
            <w:pPr>
              <w:pStyle w:val="Compact"/>
              <w:jc w:val="left"/>
            </w:pPr>
            <w:r>
              <w:t xml:space="preserve">Post-Program Follow-Up &amp; Re-Assessment by Lead Physiotherapist (progress evaluation, discharge planning, home exercise prescription)</w:t>
            </w:r>
          </w:p>
        </w:tc>
        <w:tc>
          <w:tcPr/>
          <w:p>
            <w:pPr>
              <w:pStyle w:val="Compact"/>
              <w:jc w:val="left"/>
            </w:pPr>
            <w:r>
              <w:t xml:space="preserve">1 session</w:t>
            </w:r>
          </w:p>
        </w:tc>
        <w:tc>
          <w:tcPr/>
          <w:p>
            <w:pPr>
              <w:pStyle w:val="Compact"/>
              <w:jc w:val="left"/>
            </w:pPr>
            <w:r>
              <w:t xml:space="preserve">₪ 400.00</w:t>
            </w:r>
          </w:p>
        </w:tc>
        <w:tc>
          <w:tcPr/>
          <w:p>
            <w:pPr>
              <w:pStyle w:val="Compact"/>
              <w:jc w:val="left"/>
            </w:pPr>
            <w:r>
              <w:t xml:space="preserve">₪ 400.00</w:t>
            </w:r>
          </w:p>
        </w:tc>
        <w:tc>
          <w:tcPr/>
          <w:p>
            <w:pPr>
              <w:pStyle w:val="Compact"/>
              <w:jc w:val="left"/>
            </w:pPr>
            <w:r>
              <w:t xml:space="preserve">50 minutes</w:t>
            </w:r>
          </w:p>
        </w:tc>
      </w:tr>
      <w:tr>
        <w:tc>
          <w:tcPr/>
          <w:p>
            <w:pPr>
              <w:pStyle w:val="Compact"/>
              <w:jc w:val="left"/>
            </w:pPr>
            <w:r>
              <w:t xml:space="preserve">7</w:t>
            </w:r>
          </w:p>
        </w:tc>
        <w:tc>
          <w:tcPr/>
          <w:p>
            <w:pPr>
              <w:pStyle w:val="Compact"/>
              <w:jc w:val="left"/>
            </w:pPr>
            <w:r>
              <w:t xml:space="preserve">Custom Orthotic / Bracing Consultation &amp; Fitting (if clinically required, in coordination with orthopedic physician)</w:t>
            </w:r>
          </w:p>
        </w:tc>
        <w:tc>
          <w:tcPr/>
          <w:p>
            <w:pPr>
              <w:pStyle w:val="Compact"/>
              <w:jc w:val="left"/>
            </w:pPr>
            <w:r>
              <w:t xml:space="preserve">1 session</w:t>
            </w:r>
          </w:p>
        </w:tc>
        <w:tc>
          <w:tcPr/>
          <w:p>
            <w:pPr>
              <w:pStyle w:val="Compact"/>
              <w:jc w:val="left"/>
            </w:pPr>
            <w:r>
              <w:t xml:space="preserve">₪ 550.00</w:t>
            </w:r>
          </w:p>
        </w:tc>
        <w:tc>
          <w:tcPr/>
          <w:p>
            <w:pPr>
              <w:pStyle w:val="Compact"/>
              <w:jc w:val="left"/>
            </w:pPr>
            <w:r>
              <w:t xml:space="preserve">₪ 550.00</w:t>
            </w:r>
          </w:p>
        </w:tc>
        <w:tc>
          <w:tcPr/>
          <w:p>
            <w:pPr>
              <w:pStyle w:val="Compact"/>
              <w:jc w:val="left"/>
            </w:pPr>
            <w:r>
              <w:t xml:space="preserve">60 minutes</w:t>
            </w:r>
          </w:p>
        </w:tc>
      </w:tr>
      <w:tr>
        <w:tc>
          <w:tcPr/>
          <w:p>
            <w:pPr>
              <w:pStyle w:val="Compact"/>
              <w:jc w:val="left"/>
            </w:pPr>
            <w:r>
              <w:t xml:space="preserve">8</w:t>
            </w:r>
          </w:p>
        </w:tc>
        <w:tc>
          <w:tcPr/>
          <w:p>
            <w:pPr>
              <w:pStyle w:val="Compact"/>
              <w:jc w:val="left"/>
            </w:pPr>
            <w:r>
              <w:t xml:space="preserve">Home Exercise Program (HEP) Digital Access &amp; Monthly Telehealth Check-in (video consultation with assigned Physiotherapist)</w:t>
            </w:r>
          </w:p>
        </w:tc>
        <w:tc>
          <w:tcPr/>
          <w:p>
            <w:pPr>
              <w:pStyle w:val="Compact"/>
              <w:jc w:val="left"/>
            </w:pPr>
            <w:r>
              <w:t xml:space="preserve">3 months</w:t>
            </w:r>
          </w:p>
        </w:tc>
        <w:tc>
          <w:tcPr/>
          <w:p>
            <w:pPr>
              <w:pStyle w:val="Compact"/>
              <w:jc w:val="left"/>
            </w:pPr>
            <w:r>
              <w:t xml:space="preserve">₪ 150.00</w:t>
            </w:r>
          </w:p>
        </w:tc>
        <w:tc>
          <w:tcPr/>
          <w:p>
            <w:pPr>
              <w:pStyle w:val="Compact"/>
              <w:jc w:val="left"/>
            </w:pPr>
            <w:r>
              <w:t xml:space="preserve">₪ 450.00</w:t>
            </w:r>
          </w:p>
        </w:tc>
        <w:tc>
          <w:tcPr/>
          <w:p>
            <w:pPr>
              <w:pStyle w:val="Compact"/>
              <w:jc w:val="left"/>
            </w:pPr>
            <w:r>
              <w:t xml:space="preserve">Ongoing</w:t>
            </w:r>
          </w:p>
        </w:tc>
      </w:tr>
      <w:tr>
        <w:tc>
          <w:tcPr>
            <w:gridSpan w:val="4"/>
          </w:tcPr>
          <w:p>
            <w:pPr>
              <w:pStyle w:val="Compact"/>
              <w:jc w:val="right"/>
            </w:pPr>
            <w:r>
              <w:t xml:space="preserve">Subtotal:</w:t>
            </w:r>
          </w:p>
        </w:tc>
        <w:tc>
          <w:tcPr/>
          <w:p>
            <w:pPr>
              <w:pStyle w:val="Compact"/>
              <w:jc w:val="left"/>
            </w:pPr>
            <w:r>
              <w:t xml:space="preserve">₪ 14,770.00</w:t>
            </w:r>
          </w:p>
        </w:tc>
        <w:tc>
          <w:tcPr/>
          <w:p>
            <w:pPr>
              <w:pStyle w:val="Compact"/>
            </w:pPr>
          </w:p>
        </w:tc>
      </w:tr>
      <w:tr>
        <w:tc>
          <w:tcPr>
            <w:gridSpan w:val="4"/>
          </w:tcPr>
          <w:p>
            <w:pPr>
              <w:pStyle w:val="Compact"/>
              <w:jc w:val="right"/>
            </w:pPr>
            <w:r>
              <w:t xml:space="preserve">VAT (18%):</w:t>
            </w:r>
          </w:p>
        </w:tc>
        <w:tc>
          <w:tcPr/>
          <w:p>
            <w:pPr>
              <w:pStyle w:val="Compact"/>
              <w:jc w:val="left"/>
            </w:pPr>
            <w:r>
              <w:t xml:space="preserve">₪ 2,658.60</w:t>
            </w:r>
          </w:p>
        </w:tc>
        <w:tc>
          <w:tcPr/>
          <w:p>
            <w:pPr>
              <w:pStyle w:val="Compact"/>
            </w:pPr>
          </w:p>
        </w:tc>
      </w:tr>
      <w:tr>
        <w:tc>
          <w:tcPr>
            <w:gridSpan w:val="4"/>
          </w:tcPr>
          <w:p>
            <w:pPr>
              <w:pStyle w:val="Compact"/>
              <w:jc w:val="right"/>
            </w:pPr>
            <w:r>
              <w:t xml:space="preserve">TOTAL ESTIMATED COST:</w:t>
            </w:r>
          </w:p>
        </w:tc>
        <w:tc>
          <w:tcPr/>
          <w:p>
            <w:pPr>
              <w:pStyle w:val="Compact"/>
              <w:jc w:val="left"/>
            </w:pPr>
            <w:r>
              <w:t xml:space="preserve">₪ 17,428.60</w:t>
            </w:r>
          </w:p>
        </w:tc>
        <w:tc>
          <w:tcPr/>
          <w:p>
            <w:pPr>
              <w:pStyle w:val="Compact"/>
            </w:pPr>
          </w:p>
        </w:tc>
      </w:tr>
    </w:tbl>
    <w:bookmarkEnd w:id="24"/>
    <w:bookmarkStart w:id="25" w:name="program-duration-scheduling"/>
    <w:p>
      <w:pPr>
        <w:pStyle w:val="Heading2"/>
      </w:pPr>
      <w:r>
        <w:t xml:space="preserve">3. Program Duration &amp; Scheduling</w:t>
      </w:r>
    </w:p>
    <w:p>
      <w:pPr>
        <w:pStyle w:val="FirstParagraph"/>
      </w:pPr>
      <w:r>
        <w:t xml:space="preserve">The complete</w:t>
      </w:r>
      <w:r>
        <w:t xml:space="preserve"> </w:t>
      </w:r>
      <w:r>
        <w:t xml:space="preserve">Physiotherapist</w:t>
      </w:r>
      <w:r>
        <w:t xml:space="preserve"> </w:t>
      </w:r>
      <w:r>
        <w:t xml:space="preserve">rehabilitation program outlined in this</w:t>
      </w:r>
      <w:r>
        <w:t xml:space="preserve"> </w:t>
      </w:r>
      <w:r>
        <w:t xml:space="preserve">Quotation Estimate</w:t>
      </w:r>
      <w:r>
        <w:t xml:space="preserve"> </w:t>
      </w:r>
      <w:r>
        <w:t xml:space="preserve">is projected to span approximately 10 to 14 weeks, depending on the client's individual progress and clinical response. Sessions will be scheduled at the client's convenience within our</w:t>
      </w:r>
      <w:r>
        <w:t xml:space="preserve"> </w:t>
      </w:r>
      <w:r>
        <w:t xml:space="preserve">Israel Tel Aviv</w:t>
      </w:r>
      <w:r>
        <w:t xml:space="preserve"> </w:t>
      </w:r>
      <w:r>
        <w:t xml:space="preserve">clinic operating hours: Monday through Friday, 08:00–20:00, and Saturday, 08:00–14:00. The client will be assigned a dedicated lead Physiotherapist who will oversee the entire treatment trajectory, ensuring continuity of care and consistent communication with the referring physician.</w:t>
      </w:r>
    </w:p>
    <w:bookmarkEnd w:id="25"/>
    <w:bookmarkStart w:id="26" w:name="payment-terms"/>
    <w:p>
      <w:pPr>
        <w:pStyle w:val="Heading2"/>
      </w:pPr>
      <w:r>
        <w:t xml:space="preserve">4. Payment Terms</w:t>
      </w:r>
    </w:p>
    <w:p>
      <w:pPr>
        <w:pStyle w:val="FirstParagraph"/>
      </w:pPr>
      <w:r>
        <w:rPr>
          <w:bCs/>
          <w:b/>
        </w:rPr>
        <w:t xml:space="preserve">4.1</w:t>
      </w:r>
      <w:r>
        <w:t xml:space="preserve"> </w:t>
      </w:r>
      <w:r>
        <w:t xml:space="preserve">A non-refundable deposit of 20% (₪ 3,485.72) is due upon acceptance of this Quotation Estimate to secure the client's place in the program.</w:t>
      </w:r>
    </w:p>
    <w:p>
      <w:pPr>
        <w:pStyle w:val="BodyText"/>
      </w:pPr>
      <w:r>
        <w:rPr>
          <w:bCs/>
          <w:b/>
        </w:rPr>
        <w:t xml:space="preserve">4.2</w:t>
      </w:r>
      <w:r>
        <w:t xml:space="preserve"> </w:t>
      </w:r>
      <w:r>
        <w:t xml:space="preserve">The remaining balance shall be payable in two equal installments: 50% at the midpoint of the program (approximately week 6) and 50% upon completion of the final session.</w:t>
      </w:r>
    </w:p>
    <w:p>
      <w:pPr>
        <w:pStyle w:val="BodyText"/>
      </w:pPr>
      <w:r>
        <w:rPr>
          <w:bCs/>
          <w:b/>
        </w:rPr>
        <w:t xml:space="preserve">4.3</w:t>
      </w:r>
      <w:r>
        <w:t xml:space="preserve"> </w:t>
      </w:r>
      <w:r>
        <w:t xml:space="preserve">Accepted payment methods include bank transfer (bank details provided upon confirmation), credit/debit card (Visa, Mastercard, Amex), and cash. All payments are processed in Israeli New Shekels (ILS).</w:t>
      </w:r>
    </w:p>
    <w:p>
      <w:pPr>
        <w:pStyle w:val="BodyText"/>
      </w:pPr>
      <w:r>
        <w:rPr>
          <w:bCs/>
          <w:b/>
        </w:rPr>
        <w:t xml:space="preserve">4.4</w:t>
      </w:r>
      <w:r>
        <w:t xml:space="preserve"> </w:t>
      </w:r>
      <w:r>
        <w:t xml:space="preserve">A 5% late-payment surcharge will apply to any installment not settled within 14 days of its due date.</w:t>
      </w:r>
    </w:p>
    <w:p>
      <w:pPr>
        <w:pStyle w:val="BodyText"/>
      </w:pPr>
      <w:r>
        <w:rPr>
          <w:bCs/>
          <w:b/>
        </w:rPr>
        <w:t xml:space="preserve">4.5</w:t>
      </w:r>
      <w:r>
        <w:t xml:space="preserve"> </w:t>
      </w:r>
      <w:r>
        <w:t xml:space="preserve">This Quotation Estimate does not include costs for diagnostic imaging (MRI, CT, X-ray), laboratory tests, or surgical procedures, which are billed separately by the relevant medical facility.</w:t>
      </w:r>
    </w:p>
    <w:bookmarkEnd w:id="26"/>
    <w:bookmarkStart w:id="27" w:name="terms-conditions"/>
    <w:p>
      <w:pPr>
        <w:pStyle w:val="Heading2"/>
      </w:pPr>
      <w:r>
        <w:t xml:space="preserve">5. Terms &amp; Conditions</w:t>
      </w:r>
    </w:p>
    <w:p>
      <w:pPr>
        <w:pStyle w:val="FirstParagraph"/>
      </w:pPr>
      <w:r>
        <w:rPr>
          <w:bCs/>
          <w:b/>
        </w:rPr>
        <w:t xml:space="preserve">5.1</w:t>
      </w:r>
      <w:r>
        <w:t xml:space="preserve"> </w:t>
      </w:r>
      <w:r>
        <w:t xml:space="preserve">This Quotation Estimate is valid for 30 calendar days from the date of issue. Beyond this period, pricing may be subject to revision based on updated operational costs in Israel Tel Aviv.</w:t>
      </w:r>
    </w:p>
    <w:p>
      <w:pPr>
        <w:pStyle w:val="BodyText"/>
      </w:pPr>
      <w:r>
        <w:rPr>
          <w:bCs/>
          <w:b/>
        </w:rPr>
        <w:t xml:space="preserve">5.2</w:t>
      </w:r>
      <w:r>
        <w:t xml:space="preserve"> </w:t>
      </w:r>
      <w:r>
        <w:t xml:space="preserve">All Physiotherapist services are delivered by licensed professionals registered with the Israeli Physiotherapists Association and the Ministry of Health. Each therapist holds a minimum of 5 years of clinical experience.</w:t>
      </w:r>
    </w:p>
    <w:p>
      <w:pPr>
        <w:pStyle w:val="BodyText"/>
      </w:pPr>
      <w:r>
        <w:rPr>
          <w:bCs/>
          <w:b/>
        </w:rPr>
        <w:t xml:space="preserve">5.3</w:t>
      </w:r>
      <w:r>
        <w:t xml:space="preserve"> </w:t>
      </w:r>
      <w:r>
        <w:t xml:space="preserve">The client is responsible for providing complete medical history, current medication lists, and any prior imaging or surgical reports prior to the initial assessment session.</w:t>
      </w:r>
    </w:p>
    <w:p>
      <w:pPr>
        <w:pStyle w:val="BodyText"/>
      </w:pPr>
      <w:r>
        <w:rPr>
          <w:bCs/>
          <w:b/>
        </w:rPr>
        <w:t xml:space="preserve">5.4</w:t>
      </w:r>
      <w:r>
        <w:t xml:space="preserve"> </w:t>
      </w:r>
      <w:r>
        <w:t xml:space="preserve">In the event of medical contraindications identified during the program, the Physiotherapist reserves the right to modify or discontinue specific treatment modalities in consultation with the client's primary physician.</w:t>
      </w:r>
    </w:p>
    <w:p>
      <w:pPr>
        <w:pStyle w:val="BodyText"/>
      </w:pPr>
      <w:r>
        <w:rPr>
          <w:bCs/>
          <w:b/>
        </w:rPr>
        <w:t xml:space="preserve">5.5</w:t>
      </w:r>
      <w:r>
        <w:t xml:space="preserve"> </w:t>
      </w:r>
      <w:r>
        <w:t xml:space="preserve">Cancellation of a scheduled session must be communicated at least 24 hours in advance. Sessions cancelled with less than 24 hours' notice or no-shows will be charged at 50% of the session fee.</w:t>
      </w:r>
    </w:p>
    <w:p>
      <w:pPr>
        <w:pStyle w:val="BodyText"/>
      </w:pPr>
      <w:r>
        <w:rPr>
          <w:bCs/>
          <w:b/>
        </w:rPr>
        <w:t xml:space="preserve">5.6</w:t>
      </w:r>
      <w:r>
        <w:t xml:space="preserve"> </w:t>
      </w:r>
      <w:r>
        <w:t xml:space="preserve">All personal health information is handled in strict compliance with the Israeli Privacy Protection Law, 5741-1981, and applicable data protection regulations.</w:t>
      </w:r>
    </w:p>
    <w:p>
      <w:pPr>
        <w:pStyle w:val="BodyText"/>
      </w:pPr>
      <w:r>
        <w:rPr>
          <w:bCs/>
          <w:b/>
        </w:rPr>
        <w:t xml:space="preserve">5.7</w:t>
      </w:r>
      <w:r>
        <w:t xml:space="preserve"> </w:t>
      </w:r>
      <w:r>
        <w:t xml:space="preserve">This Quotation Estimate constitutes a good-faith estimate of services and costs. The final invoice may vary by up to 10% based on clinical adjustments made during the course of treatment.</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 Quotation Estimate, confirms understanding of the scope of Physiotherapist services described herein, and authorizes Tel Aviv Advanced Physiotherapy Center to commence the outlined rehabilitation program in Israel Tel Aviv upon receipt of the initial deposit.</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Authorized Representative – Tel Aviv Advanced Physiotherapy Center</w:t>
      </w:r>
      <w:r>
        <w:br/>
      </w:r>
      <w:r>
        <w:t xml:space="preserve">Name: Dr. Rachel Ben-Ami, Lead Physiotherapist</w:t>
      </w:r>
      <w:r>
        <w:br/>
      </w:r>
      <w:r>
        <w:t xml:space="preserve">License No.: PT-IL-2019-4482</w:t>
      </w:r>
      <w:r>
        <w:br/>
      </w:r>
      <w:r>
        <w:t xml:space="preserve">Date: _________________________</w:t>
      </w:r>
    </w:p>
    <w:p>
      <w:pPr>
        <w:pStyle w:val="BodyText"/>
      </w:pPr>
      <w:r>
        <w:t xml:space="preserve">Tel Aviv Advanced Physiotherapy Center • 142 Dizengoff Street, Tel Aviv-Yafo, Israel 6473100</w:t>
      </w:r>
      <w:r>
        <w:br/>
      </w:r>
      <w:r>
        <w:t xml:space="preserve">This Quotation Estimate document is generated electronically and is valid without a physical stamp.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Israel Tel Aviv</dc:title>
  <dc:creator/>
  <dc:language>en</dc:language>
  <cp:keywords/>
  <dcterms:created xsi:type="dcterms:W3CDTF">2026-10-10T07:00:08Z</dcterms:created>
  <dcterms:modified xsi:type="dcterms:W3CDTF">2026-10-10T07:00:08Z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