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Physiotherapist Services — Japan Tokyo</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QTE-TOKYO-2025-04782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w:t>
            </w:r>
          </w:p>
        </w:tc>
        <w:tc>
          <w:tcPr/>
          <w:p>
            <w:pPr>
              <w:pStyle w:val="Compact"/>
              <w:jc w:val="left"/>
            </w:pPr>
            <w:r>
              <w:t xml:space="preserve">Currency:</w:t>
            </w:r>
          </w:p>
        </w:tc>
        <w:tc>
          <w:tcPr/>
          <w:p>
            <w:pPr>
              <w:pStyle w:val="Compact"/>
              <w:jc w:val="left"/>
            </w:pPr>
            <w:r>
              <w:t xml:space="preserve">Japanese Yen (JPY)</w:t>
            </w:r>
          </w:p>
        </w:tc>
      </w:tr>
      <w:tr>
        <w:tc>
          <w:tcPr/>
          <w:p>
            <w:pPr>
              <w:pStyle w:val="Compact"/>
              <w:jc w:val="left"/>
            </w:pPr>
            <w:r>
              <w:t xml:space="preserve">Prepared By:</w:t>
            </w:r>
          </w:p>
        </w:tc>
        <w:tc>
          <w:tcPr/>
          <w:p>
            <w:pPr>
              <w:pStyle w:val="Compact"/>
              <w:jc w:val="left"/>
            </w:pPr>
            <w:r>
              <w:t xml:space="preserve">Dr. Kenji Tanaka, Licensed Physiotherapist</w:t>
            </w:r>
          </w:p>
        </w:tc>
        <w:tc>
          <w:tcPr/>
          <w:p>
            <w:pPr>
              <w:pStyle w:val="Compact"/>
              <w:jc w:val="left"/>
            </w:pPr>
            <w:r>
              <w:t xml:space="preserve">License No.:</w:t>
            </w:r>
          </w:p>
        </w:tc>
        <w:tc>
          <w:tcPr/>
          <w:p>
            <w:pPr>
              <w:pStyle w:val="Compact"/>
              <w:jc w:val="left"/>
            </w:pPr>
            <w:r>
              <w:t xml:space="preserve">PT-JP-2019-00347</w:t>
            </w:r>
          </w:p>
        </w:tc>
      </w:tr>
      <w:tr>
        <w:tc>
          <w:tcPr/>
          <w:p>
            <w:pPr>
              <w:pStyle w:val="Compact"/>
              <w:jc w:val="left"/>
            </w:pPr>
            <w:r>
              <w:t xml:space="preserve">Clinic Address:</w:t>
            </w:r>
          </w:p>
        </w:tc>
        <w:tc>
          <w:tcPr>
            <w:gridSpan w:val="3"/>
          </w:tcPr>
          <w:p>
            <w:pPr>
              <w:pStyle w:val="Compact"/>
              <w:jc w:val="left"/>
            </w:pPr>
            <w:r>
              <w:t xml:space="preserve">Shinjuku Wellness Physiotherapy Center, 4-2-1 Nishi-Shinjuku, Shinjuku-ku, Tokyo 160-0023, Japan Tokyo</w:t>
            </w:r>
          </w:p>
        </w:tc>
      </w:tr>
      <w:tr>
        <w:tc>
          <w:tcPr/>
          <w:p>
            <w:pPr>
              <w:pStyle w:val="Compact"/>
              <w:jc w:val="left"/>
            </w:pPr>
            <w:r>
              <w:t xml:space="preserve">Client Name:</w:t>
            </w:r>
          </w:p>
        </w:tc>
        <w:tc>
          <w:tcPr>
            <w:gridSpan w:val="3"/>
          </w:tcPr>
          <w:p>
            <w:pPr>
              <w:pStyle w:val="Compact"/>
              <w:jc w:val="left"/>
            </w:pPr>
            <w:r>
              <w:t xml:space="preserve">[Client / Organization Name to be inserted]</w:t>
            </w:r>
          </w:p>
        </w:tc>
      </w:tr>
    </w:tbl>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Shinjuku Wellness Physiotherapy Center to provide a comprehensive and transparent breakdown of all professional</w:t>
      </w:r>
      <w:r>
        <w:t xml:space="preserve"> </w:t>
      </w:r>
      <w:r>
        <w:t xml:space="preserve">Physiotherapist</w:t>
      </w:r>
      <w:r>
        <w:t xml:space="preserve"> </w:t>
      </w:r>
      <w:r>
        <w:t xml:space="preserve">services to be delivered within the metropolitan area of</w:t>
      </w:r>
      <w:r>
        <w:t xml:space="preserve"> </w:t>
      </w:r>
      <w:r>
        <w:t xml:space="preserve">Japan Tokyo</w:t>
      </w:r>
      <w:r>
        <w:t xml:space="preserve">. The purpose of this document is to outline the scope of physiotherapy treatment, associated costs, scheduling commitments, and all applicable terms governing the engagement. This</w:t>
      </w:r>
      <w:r>
        <w:t xml:space="preserve"> </w:t>
      </w:r>
      <w:r>
        <w:t xml:space="preserve">Quotation Estimate</w:t>
      </w:r>
      <w:r>
        <w:t xml:space="preserve"> </w:t>
      </w:r>
      <w:r>
        <w:t xml:space="preserve">is prepared in accordance with the standards set forth by the Japan Association of Physical Therapists and complies with all regulatory requirements of the Tokyo Metropolitan Government Health Bureau.</w:t>
      </w:r>
    </w:p>
    <w:p>
      <w:pPr>
        <w:pStyle w:val="BodyText"/>
      </w:pPr>
      <w:r>
        <w:t xml:space="preserve">2. Scope of Physiotherapist Services</w:t>
      </w:r>
    </w:p>
    <w:p>
      <w:pPr>
        <w:pStyle w:val="BodyText"/>
      </w:pPr>
      <w:r>
        <w:t xml:space="preserve">The following services will be provided by a certified</w:t>
      </w:r>
      <w:r>
        <w:t xml:space="preserve"> </w:t>
      </w:r>
      <w:r>
        <w:t xml:space="preserve">Physiotherapist</w:t>
      </w:r>
      <w:r>
        <w:t xml:space="preserve"> </w:t>
      </w:r>
      <w:r>
        <w:t xml:space="preserve">operating under the supervision and clinical protocols of our clinic located in the heart of</w:t>
      </w:r>
      <w:r>
        <w:t xml:space="preserve"> </w:t>
      </w:r>
      <w:r>
        <w:t xml:space="preserve">Japan Tokyo</w:t>
      </w:r>
      <w:r>
        <w:t xml:space="preserve">. Each session is designed to address musculoskeletal conditions, post-surgical rehabilitation, sports injury recovery, chronic pain management, and general mobility improvement. All treatments are conducted in a fully equipped facility that meets the highest standards of clinical hygiene and patient safety as mandated for healthcare providers in the Tokyo region.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Frequency</w:t>
            </w:r>
          </w:p>
        </w:tc>
        <w:tc>
          <w:tcPr/>
          <w:p>
            <w:pPr>
              <w:pStyle w:val="Compact"/>
              <w:jc w:val="left"/>
            </w:pPr>
            <w:r>
              <w:t xml:space="preserve">Unit Price (JPY)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Initial Comprehensive Assessment &amp; Physiotherapist Consultation</w:t>
            </w:r>
          </w:p>
        </w:tc>
        <w:tc>
          <w:tcPr/>
          <w:p>
            <w:pPr>
              <w:pStyle w:val="Compact"/>
              <w:jc w:val="left"/>
            </w:pPr>
            <w:r>
              <w:t xml:space="preserve">60 min</w:t>
            </w:r>
          </w:p>
        </w:tc>
        <w:tc>
          <w:tcPr/>
          <w:p>
            <w:pPr>
              <w:pStyle w:val="Compact"/>
              <w:jc w:val="left"/>
            </w:pPr>
            <w:r>
              <w:t xml:space="preserve">1 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02</w:t>
            </w:r>
          </w:p>
        </w:tc>
        <w:tc>
          <w:tcPr/>
          <w:p>
            <w:pPr>
              <w:pStyle w:val="Compact"/>
              <w:jc w:val="left"/>
            </w:pPr>
            <w:r>
              <w:t xml:space="preserve">Manual Therapy &amp; Joint Mobilization (per session)</w:t>
            </w:r>
          </w:p>
        </w:tc>
        <w:tc>
          <w:tcPr/>
          <w:p>
            <w:pPr>
              <w:pStyle w:val="Compact"/>
              <w:jc w:val="left"/>
            </w:pPr>
            <w:r>
              <w:t xml:space="preserve">45 min</w:t>
            </w:r>
          </w:p>
        </w:tc>
        <w:tc>
          <w:tcPr/>
          <w:p>
            <w:pPr>
              <w:pStyle w:val="Compact"/>
              <w:jc w:val="left"/>
            </w:pPr>
            <w:r>
              <w:t xml:space="preserve">10 sessions</w:t>
            </w:r>
          </w:p>
        </w:tc>
        <w:tc>
          <w:tcPr/>
          <w:p>
            <w:pPr>
              <w:pStyle w:val="Compact"/>
              <w:jc w:val="left"/>
            </w:pPr>
            <w:r>
              <w:t xml:space="preserve">9,500</w:t>
            </w:r>
          </w:p>
        </w:tc>
        <w:tc>
          <w:tcPr/>
          <w:p>
            <w:pPr>
              <w:pStyle w:val="Compact"/>
              <w:jc w:val="left"/>
            </w:pPr>
            <w:r>
              <w:t xml:space="preserve">95,000</w:t>
            </w:r>
          </w:p>
        </w:tc>
      </w:tr>
      <w:tr>
        <w:tc>
          <w:tcPr/>
          <w:p>
            <w:pPr>
              <w:pStyle w:val="Compact"/>
              <w:jc w:val="left"/>
            </w:pPr>
            <w:r>
              <w:t xml:space="preserve">03</w:t>
            </w:r>
          </w:p>
        </w:tc>
        <w:tc>
          <w:tcPr/>
          <w:p>
            <w:pPr>
              <w:pStyle w:val="Compact"/>
              <w:jc w:val="left"/>
            </w:pPr>
            <w:r>
              <w:t xml:space="preserve">Therapeutic Exercise &amp; Strengthening Program</w:t>
            </w:r>
          </w:p>
        </w:tc>
        <w:tc>
          <w:tcPr/>
          <w:p>
            <w:pPr>
              <w:pStyle w:val="Compact"/>
              <w:jc w:val="left"/>
            </w:pPr>
            <w:r>
              <w:t xml:space="preserve">45 min</w:t>
            </w:r>
          </w:p>
        </w:tc>
        <w:tc>
          <w:tcPr/>
          <w:p>
            <w:pPr>
              <w:pStyle w:val="Compact"/>
              <w:jc w:val="left"/>
            </w:pPr>
            <w:r>
              <w:t xml:space="preserve">10 sessions</w:t>
            </w:r>
          </w:p>
        </w:tc>
        <w:tc>
          <w:tcPr/>
          <w:p>
            <w:pPr>
              <w:pStyle w:val="Compact"/>
              <w:jc w:val="left"/>
            </w:pPr>
            <w:r>
              <w:t xml:space="preserve">8,000</w:t>
            </w:r>
          </w:p>
        </w:tc>
        <w:tc>
          <w:tcPr/>
          <w:p>
            <w:pPr>
              <w:pStyle w:val="Compact"/>
              <w:jc w:val="left"/>
            </w:pPr>
            <w:r>
              <w:t xml:space="preserve">80,000</w:t>
            </w:r>
          </w:p>
        </w:tc>
      </w:tr>
      <w:tr>
        <w:tc>
          <w:tcPr/>
          <w:p>
            <w:pPr>
              <w:pStyle w:val="Compact"/>
              <w:jc w:val="left"/>
            </w:pPr>
            <w:r>
              <w:t xml:space="preserve">04</w:t>
            </w:r>
          </w:p>
        </w:tc>
        <w:tc>
          <w:tcPr/>
          <w:p>
            <w:pPr>
              <w:pStyle w:val="Compact"/>
              <w:jc w:val="left"/>
            </w:pPr>
            <w:r>
              <w:t xml:space="preserve">Electrotherapy (TENS, Ultrasound, Iontophoresis)</w:t>
            </w:r>
          </w:p>
        </w:tc>
        <w:tc>
          <w:tcPr/>
          <w:p>
            <w:pPr>
              <w:pStyle w:val="Compact"/>
              <w:jc w:val="left"/>
            </w:pPr>
            <w:r>
              <w:t xml:space="preserve">30 min</w:t>
            </w:r>
          </w:p>
        </w:tc>
        <w:tc>
          <w:tcPr/>
          <w:p>
            <w:pPr>
              <w:pStyle w:val="Compact"/>
              <w:jc w:val="left"/>
            </w:pPr>
            <w:r>
              <w:t xml:space="preserve">8 sessions</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Post-Surgical Rehabilitation Program (Japan Tokyo protocol)</w:t>
            </w:r>
          </w:p>
        </w:tc>
        <w:tc>
          <w:tcPr/>
          <w:p>
            <w:pPr>
              <w:pStyle w:val="Compact"/>
              <w:jc w:val="left"/>
            </w:pPr>
            <w:r>
              <w:t xml:space="preserve">60 min</w:t>
            </w:r>
          </w:p>
        </w:tc>
        <w:tc>
          <w:tcPr/>
          <w:p>
            <w:pPr>
              <w:pStyle w:val="Compact"/>
              <w:jc w:val="left"/>
            </w:pPr>
            <w:r>
              <w:t xml:space="preserve">12 sessions</w:t>
            </w:r>
          </w:p>
        </w:tc>
        <w:tc>
          <w:tcPr/>
          <w:p>
            <w:pPr>
              <w:pStyle w:val="Compact"/>
              <w:jc w:val="left"/>
            </w:pPr>
            <w:r>
              <w:t xml:space="preserve">11,000</w:t>
            </w:r>
          </w:p>
        </w:tc>
        <w:tc>
          <w:tcPr/>
          <w:p>
            <w:pPr>
              <w:pStyle w:val="Compact"/>
              <w:jc w:val="left"/>
            </w:pPr>
            <w:r>
              <w:t xml:space="preserve">132,000</w:t>
            </w:r>
          </w:p>
        </w:tc>
      </w:tr>
      <w:tr>
        <w:tc>
          <w:tcPr/>
          <w:p>
            <w:pPr>
              <w:pStyle w:val="Compact"/>
              <w:jc w:val="left"/>
            </w:pPr>
            <w:r>
              <w:t xml:space="preserve">06</w:t>
            </w:r>
          </w:p>
        </w:tc>
        <w:tc>
          <w:tcPr/>
          <w:p>
            <w:pPr>
              <w:pStyle w:val="Compact"/>
              <w:jc w:val="left"/>
            </w:pPr>
            <w:r>
              <w:t xml:space="preserve">Home Exercise Prescription &amp; Follow-Up Review</w:t>
            </w:r>
          </w:p>
        </w:tc>
        <w:tc>
          <w:tcPr/>
          <w:p>
            <w:pPr>
              <w:pStyle w:val="Compact"/>
              <w:jc w:val="left"/>
            </w:pPr>
            <w:r>
              <w:t xml:space="preserve">30 min</w:t>
            </w:r>
          </w:p>
        </w:tc>
        <w:tc>
          <w:tcPr/>
          <w:p>
            <w:pPr>
              <w:pStyle w:val="Compact"/>
              <w:jc w:val="left"/>
            </w:pPr>
            <w:r>
              <w:t xml:space="preserve">4 sessions</w:t>
            </w:r>
          </w:p>
        </w:tc>
        <w:tc>
          <w:tcPr/>
          <w:p>
            <w:pPr>
              <w:pStyle w:val="Compact"/>
              <w:jc w:val="left"/>
            </w:pPr>
            <w:r>
              <w:t xml:space="preserve">6,000</w:t>
            </w:r>
          </w:p>
        </w:tc>
        <w:tc>
          <w:tcPr/>
          <w:p>
            <w:pPr>
              <w:pStyle w:val="Compact"/>
              <w:jc w:val="left"/>
            </w:pPr>
            <w:r>
              <w:t xml:space="preserve">24,000</w:t>
            </w:r>
          </w:p>
        </w:tc>
      </w:tr>
      <w:tr>
        <w:tc>
          <w:tcPr/>
          <w:p>
            <w:pPr>
              <w:pStyle w:val="Compact"/>
              <w:jc w:val="left"/>
            </w:pPr>
            <w:r>
              <w:t xml:space="preserve">07</w:t>
            </w:r>
          </w:p>
        </w:tc>
        <w:tc>
          <w:tcPr/>
          <w:p>
            <w:pPr>
              <w:pStyle w:val="Compact"/>
              <w:jc w:val="left"/>
            </w:pPr>
            <w:r>
              <w:t xml:space="preserve">Specialist Referral Coordination (if required within Japan Tokyo network)</w:t>
            </w:r>
          </w:p>
        </w:tc>
        <w:tc>
          <w:tcPr/>
          <w:p>
            <w:pPr>
              <w:pStyle w:val="Compact"/>
              <w:jc w:val="left"/>
            </w:pPr>
            <w:r>
              <w:t xml:space="preserve">As needed</w:t>
            </w:r>
          </w:p>
        </w:tc>
        <w:tc>
          <w:tcPr/>
          <w:p>
            <w:pPr>
              <w:pStyle w:val="Compact"/>
              <w:jc w:val="left"/>
            </w:pPr>
            <w:r>
              <w:t xml:space="preserve">1 time</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08</w:t>
            </w:r>
          </w:p>
        </w:tc>
        <w:tc>
          <w:tcPr/>
          <w:p>
            <w:pPr>
              <w:pStyle w:val="Compact"/>
              <w:jc w:val="left"/>
            </w:pPr>
            <w:r>
              <w:t xml:space="preserve">Progress Documentation &amp; Final Discharge Report</w:t>
            </w:r>
          </w:p>
        </w:tc>
        <w:tc>
          <w:tcPr/>
          <w:p>
            <w:pPr>
              <w:pStyle w:val="Compact"/>
              <w:jc w:val="left"/>
            </w:pPr>
            <w:r>
              <w:t xml:space="preserve">30 min</w:t>
            </w:r>
          </w:p>
        </w:tc>
        <w:tc>
          <w:tcPr/>
          <w:p>
            <w:pPr>
              <w:pStyle w:val="Compact"/>
              <w:jc w:val="left"/>
            </w:pPr>
            <w:r>
              <w:t xml:space="preserve">1 session</w:t>
            </w:r>
          </w:p>
        </w:tc>
        <w:tc>
          <w:tcPr/>
          <w:p>
            <w:pPr>
              <w:pStyle w:val="Compact"/>
              <w:jc w:val="left"/>
            </w:pPr>
            <w:r>
              <w:t xml:space="preserve">8,000</w:t>
            </w:r>
          </w:p>
        </w:tc>
        <w:tc>
          <w:tcPr/>
          <w:p>
            <w:pPr>
              <w:pStyle w:val="Compact"/>
              <w:jc w:val="left"/>
            </w:pPr>
            <w:r>
              <w:t xml:space="preserve">8,000</w:t>
            </w:r>
          </w:p>
        </w:tc>
      </w:tr>
      <w:tr>
        <w:tc>
          <w:tcPr>
            <w:gridSpan w:val="5"/>
          </w:tcPr>
          <w:p>
            <w:pPr>
              <w:pStyle w:val="Compact"/>
              <w:jc w:val="left"/>
            </w:pPr>
            <w:r>
              <w:t xml:space="preserve">TOTAL ESTIMATED COST (before tax)</w:t>
            </w:r>
          </w:p>
        </w:tc>
        <w:tc>
          <w:tcPr/>
          <w:p>
            <w:pPr>
              <w:pStyle w:val="Compact"/>
              <w:jc w:val="left"/>
            </w:pPr>
            <w:r>
              <w:t xml:space="preserve">416,000</w:t>
            </w:r>
          </w:p>
        </w:tc>
      </w:tr>
      <w:tr>
        <w:tc>
          <w:tcPr>
            <w:gridSpan w:val="5"/>
          </w:tcPr>
          <w:p>
            <w:pPr>
              <w:pStyle w:val="Compact"/>
              <w:jc w:val="left"/>
            </w:pPr>
            <w:r>
              <w:t xml:space="preserve">Consumption Tax (10%)</w:t>
            </w:r>
          </w:p>
        </w:tc>
        <w:tc>
          <w:tcPr/>
          <w:p>
            <w:pPr>
              <w:pStyle w:val="Compact"/>
              <w:jc w:val="left"/>
            </w:pPr>
            <w:r>
              <w:t xml:space="preserve">41,600</w:t>
            </w:r>
          </w:p>
        </w:tc>
      </w:tr>
      <w:tr>
        <w:tc>
          <w:tcPr>
            <w:gridSpan w:val="5"/>
          </w:tcPr>
          <w:p>
            <w:pPr>
              <w:pStyle w:val="Compact"/>
              <w:jc w:val="left"/>
            </w:pPr>
            <w:r>
              <w:t xml:space="preserve">GRAND TOTAL (JPY)</w:t>
            </w:r>
          </w:p>
        </w:tc>
        <w:tc>
          <w:tcPr/>
          <w:p>
            <w:pPr>
              <w:pStyle w:val="Compact"/>
              <w:jc w:val="left"/>
            </w:pPr>
            <w:r>
              <w:t xml:space="preserve">457,600</w:t>
            </w:r>
          </w:p>
        </w:tc>
      </w:tr>
    </w:tbl>
    <w:p>
      <w:pPr>
        <w:pStyle w:val="BodyText"/>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Any services commenced after the expiry date will be subject to re-evaluation and a revised</w:t>
      </w:r>
      <w:r>
        <w:t xml:space="preserve"> </w:t>
      </w:r>
      <w:r>
        <w:t xml:space="preserve">Quotation Estimate</w:t>
      </w:r>
      <w:r>
        <w:t xml:space="preserve"> </w:t>
      </w:r>
      <w:r>
        <w:t xml:space="preserve">will be issued.</w:t>
      </w:r>
    </w:p>
    <w:p>
      <w:pPr>
        <w:numPr>
          <w:ilvl w:val="0"/>
          <w:numId w:val="1001"/>
        </w:numPr>
        <w:pStyle w:val="Compact"/>
      </w:pPr>
      <w:r>
        <w:t xml:space="preserve">All</w:t>
      </w:r>
      <w:r>
        <w:t xml:space="preserve"> </w:t>
      </w:r>
      <w:r>
        <w:t xml:space="preserve">Physiotherapist</w:t>
      </w:r>
      <w:r>
        <w:t xml:space="preserve"> </w:t>
      </w:r>
      <w:r>
        <w:t xml:space="preserve">services described herein are to be performed at our clinic premises in Shinjuku-ku,</w:t>
      </w:r>
      <w:r>
        <w:t xml:space="preserve"> </w:t>
      </w:r>
      <w:r>
        <w:t xml:space="preserve">Japan Tokyo</w:t>
      </w:r>
      <w:r>
        <w:t xml:space="preserve">, unless a home-visit arrangement is separately agreed upon in writing (an additional travel surcharge of JPY 3,000 per visit will apply).</w:t>
      </w:r>
    </w:p>
    <w:p>
      <w:pPr>
        <w:numPr>
          <w:ilvl w:val="0"/>
          <w:numId w:val="1001"/>
        </w:numPr>
        <w:pStyle w:val="Compact"/>
      </w:pPr>
      <w:r>
        <w:t xml:space="preserve">Payment is due within fourteen (14) days of the date of this</w:t>
      </w:r>
      <w:r>
        <w:t xml:space="preserve"> </w:t>
      </w:r>
      <w:r>
        <w:t xml:space="preserve">Quotation Estimate</w:t>
      </w:r>
      <w:r>
        <w:t xml:space="preserve">. Acceptable payment methods include bank transfer (to a Japanese domestic account), credit card (Visa, Mastercard, JCB), and cash at the clinic reception.</w:t>
      </w:r>
    </w:p>
    <w:p>
      <w:pPr>
        <w:numPr>
          <w:ilvl w:val="0"/>
          <w:numId w:val="1001"/>
        </w:numPr>
        <w:pStyle w:val="Compact"/>
      </w:pPr>
      <w:r>
        <w:t xml:space="preserve">A 20% deposit is required to secure the client's appointment schedule with the assigned</w:t>
      </w:r>
      <w:r>
        <w:t xml:space="preserve"> </w:t>
      </w:r>
      <w:r>
        <w:t xml:space="preserve">Physiotherapist</w:t>
      </w:r>
      <w:r>
        <w:t xml:space="preserve">. The remaining balance is payable upon completion of the treatment program.</w:t>
      </w:r>
    </w:p>
    <w:p>
      <w:pPr>
        <w:numPr>
          <w:ilvl w:val="0"/>
          <w:numId w:val="1001"/>
        </w:numPr>
        <w:pStyle w:val="Compact"/>
      </w:pPr>
      <w:r>
        <w:t xml:space="preserve">Cancellations must be made at least 24 hours in advance. Late cancellations or no-shows will incur a fee of 50% of the session rate.</w:t>
      </w:r>
    </w:p>
    <w:p>
      <w:pPr>
        <w:numPr>
          <w:ilvl w:val="0"/>
          <w:numId w:val="1001"/>
        </w:numPr>
        <w:pStyle w:val="Compact"/>
      </w:pPr>
      <w:r>
        <w:t xml:space="preserve">This</w:t>
      </w:r>
      <w:r>
        <w:t xml:space="preserve"> </w:t>
      </w:r>
      <w:r>
        <w:t xml:space="preserve">Quotation Estimate</w:t>
      </w:r>
      <w:r>
        <w:t xml:space="preserve"> </w:t>
      </w:r>
      <w:r>
        <w:t xml:space="preserve">does not constitute a medical diagnosis. The</w:t>
      </w:r>
      <w:r>
        <w:t xml:space="preserve"> </w:t>
      </w:r>
      <w:r>
        <w:t xml:space="preserve">Physiotherapist</w:t>
      </w:r>
      <w:r>
        <w:t xml:space="preserve"> </w:t>
      </w:r>
      <w:r>
        <w:t xml:space="preserve">reserves the right to modify the treatment plan based on clinical assessment findings during the initial consultation in</w:t>
      </w:r>
      <w:r>
        <w:t xml:space="preserve"> </w:t>
      </w:r>
      <w:r>
        <w:t xml:space="preserve">Japan Tokyo</w:t>
      </w:r>
      <w:r>
        <w:t xml:space="preserve">.</w:t>
      </w:r>
    </w:p>
    <w:p>
      <w:pPr>
        <w:numPr>
          <w:ilvl w:val="0"/>
          <w:numId w:val="1001"/>
        </w:numPr>
        <w:pStyle w:val="Compact"/>
      </w:pPr>
      <w:r>
        <w:t xml:space="preserve">All patient records and treatment data are handled in strict compliance with the Act on the Protection of Personal Information (APPI) of Japan and the Tokyo Metropolitan Medical Association's data privacy guidelines.</w:t>
      </w:r>
    </w:p>
    <w:p>
      <w:pPr>
        <w:numPr>
          <w:ilvl w:val="0"/>
          <w:numId w:val="1001"/>
        </w:numPr>
        <w:pStyle w:val="Compact"/>
      </w:pPr>
      <w:r>
        <w:t xml:space="preserve">The</w:t>
      </w:r>
      <w:r>
        <w:t xml:space="preserve"> </w:t>
      </w:r>
      <w:r>
        <w:t xml:space="preserve">Physiotherapist</w:t>
      </w:r>
      <w:r>
        <w:t xml:space="preserve"> </w:t>
      </w:r>
      <w:r>
        <w:t xml:space="preserve">providing services holds valid professional liability insurance with a coverage limit of JPY 100,000,000, as required for all licensed practitioners operating in</w:t>
      </w:r>
      <w:r>
        <w:t xml:space="preserve"> </w:t>
      </w:r>
      <w:r>
        <w:t xml:space="preserve">Japan Tokyo</w:t>
      </w:r>
      <w:r>
        <w:t xml:space="preserve">.</w:t>
      </w:r>
    </w:p>
    <w:p>
      <w:pPr>
        <w:pStyle w:val="FirstParagraph"/>
      </w:pPr>
      <w:r>
        <w:rPr>
          <w:bCs/>
          <w:b/>
        </w:rPr>
        <w:t xml:space="preserve">Note:</w:t>
      </w:r>
      <w:r>
        <w:t xml:space="preserve"> </w:t>
      </w:r>
      <w:r>
        <w:t xml:space="preserve">This</w:t>
      </w:r>
      <w:r>
        <w:t xml:space="preserve"> </w:t>
      </w:r>
      <w:r>
        <w:t xml:space="preserve">Quotation Estimate</w:t>
      </w:r>
      <w:r>
        <w:t xml:space="preserve"> </w:t>
      </w:r>
      <w:r>
        <w:t xml:space="preserve">is a good-faith estimate based on the information provided by the client at the time of request. The final cost may vary slightly depending on the clinical progress of the patient, the number of additional sessions recommended by the</w:t>
      </w:r>
      <w:r>
        <w:t xml:space="preserve"> </w:t>
      </w:r>
      <w:r>
        <w:t xml:space="preserve">Physiotherapist</w:t>
      </w:r>
      <w:r>
        <w:t xml:space="preserve">, or any changes in the treatment scope. Any such adjustments will be communicated in writing prior to additional charges being applied.</w:t>
      </w:r>
    </w:p>
    <w:p>
      <w:pPr>
        <w:pStyle w:val="BodyText"/>
      </w:pPr>
      <w:r>
        <w:t xml:space="preserve">4.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estimated costs outlined for the</w:t>
      </w:r>
      <w:r>
        <w:t xml:space="preserve"> </w:t>
      </w:r>
      <w:r>
        <w:t xml:space="preserve">Physiotherapist</w:t>
      </w:r>
      <w:r>
        <w:t xml:space="preserve"> </w:t>
      </w:r>
      <w:r>
        <w:t xml:space="preserve">services to be rendered in</w:t>
      </w:r>
      <w:r>
        <w:t xml:space="preserve"> </w:t>
      </w:r>
      <w:r>
        <w:t xml:space="preserve">Japan Tokyo</w:t>
      </w:r>
      <w:r>
        <w:t xml:space="preserve">. This signature constitutes formal acceptance of the quotation and authorizes the clinic to schedule the treatment program accordingly.</w:t>
      </w:r>
    </w:p>
    <w:p>
      <w:pPr>
        <w:pStyle w:val="BodyText"/>
      </w:pPr>
      <w:r>
        <w:t xml:space="preserve">Client / Authorized Representative Signature</w:t>
      </w:r>
    </w:p>
    <w:p>
      <w:pPr>
        <w:pStyle w:val="BodyText"/>
      </w:pPr>
      <w:r>
        <w:t xml:space="preserve">Name: ______________________________</w:t>
      </w:r>
    </w:p>
    <w:p>
      <w:pPr>
        <w:pStyle w:val="BodyText"/>
      </w:pPr>
      <w:r>
        <w:t xml:space="preserve">Date: ______________________________</w:t>
      </w:r>
    </w:p>
    <w:p>
      <w:pPr>
        <w:pStyle w:val="BodyText"/>
      </w:pPr>
      <w:r>
        <w:t xml:space="preserve">Physiotherapist / Clinic Director Signature</w:t>
      </w:r>
    </w:p>
    <w:p>
      <w:pPr>
        <w:pStyle w:val="BodyText"/>
      </w:pPr>
      <w:r>
        <w:t xml:space="preserve">Name: Dr. Kenji Tanaka, PT</w:t>
      </w:r>
    </w:p>
    <w:p>
      <w:pPr>
        <w:pStyle w:val="BodyText"/>
      </w:pPr>
      <w:r>
        <w:t xml:space="preserve">Date: ______________________________</w:t>
      </w:r>
    </w:p>
    <w:p>
      <w:pPr>
        <w:pStyle w:val="BodyText"/>
      </w:pPr>
      <w:r>
        <w:t xml:space="preserve">Shinjuku Wellness Physiotherapy Center • 4-2-1 Nishi-Shinjuku, Shinjuku-ku, Tokyo 160-0023, Japan Tokyo</w:t>
      </w:r>
    </w:p>
    <w:p>
      <w:pPr>
        <w:pStyle w:val="BodyText"/>
      </w:pPr>
      <w:r>
        <w:t xml:space="preserve">Tel: +81-3-5555-0142 • Email: info@shinjuku-wellness-pt.jp • License: Tokyo Metropolitan Government Medical Facility Permit No. 2019-PT-0883</w:t>
      </w:r>
    </w:p>
    <w:p>
      <w:pPr>
        <w:pStyle w:val="BodyText"/>
      </w:pPr>
      <w:r>
        <w:t xml:space="preserve">This Quotation Estimate document is generated electronically and is valid without a physical seal. © 2025 Shinjuku Wellness Physiotherapy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Japan Tokyo</dc:title>
  <dc:creator/>
  <dc:language>en</dc:language>
  <cp:keywords/>
  <dcterms:created xsi:type="dcterms:W3CDTF">2026-10-10T03:02:45Z</dcterms:created>
  <dcterms:modified xsi:type="dcterms:W3CDTF">2026-10-10T03:02:45Z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