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Physiotherapist</w:t>
      </w:r>
      <w:r>
        <w:t xml:space="preserve"> </w:t>
      </w:r>
      <w:r>
        <w:t xml:space="preserve">Services</w:t>
      </w:r>
      <w:r>
        <w:t xml:space="preserve"> </w:t>
      </w:r>
      <w:r>
        <w:t xml:space="preserve">-</w:t>
      </w:r>
      <w:r>
        <w:t xml:space="preserve"> </w:t>
      </w:r>
      <w:r>
        <w:t xml:space="preserve">Malaysia</w:t>
      </w:r>
      <w:r>
        <w:t xml:space="preserve"> </w:t>
      </w:r>
      <w:r>
        <w:t xml:space="preserve">Kuala</w:t>
      </w:r>
      <w:r>
        <w:t xml:space="preserve"> </w:t>
      </w:r>
      <w:r>
        <w:t xml:space="preserve">Lumpur</w:t>
      </w:r>
    </w:p>
    <w:bookmarkStart w:id="20" w:name="quotation-estimate"/>
    <w:p>
      <w:pPr>
        <w:pStyle w:val="Heading1"/>
      </w:pPr>
      <w:r>
        <w:t xml:space="preserve">Quotation Estimate</w:t>
      </w:r>
    </w:p>
    <w:p>
      <w:pPr>
        <w:pStyle w:val="FirstParagraph"/>
      </w:pPr>
      <w:r>
        <w:rPr>
          <w:bCs/>
          <w:b/>
        </w:rPr>
        <w:t xml:space="preserve">Physiotherapist Services</w:t>
      </w:r>
      <w:r>
        <w:t xml:space="preserve"> </w:t>
      </w:r>
      <w:r>
        <w:t xml:space="preserve">| Malaysia Kuala Lumpur</w:t>
      </w:r>
    </w:p>
    <w:p>
      <w:pPr>
        <w:pStyle w:val="BodyText"/>
      </w:pPr>
      <w:r>
        <w:t xml:space="preserve">Professional Rehabilitation &amp; Physiotherapy Centre</w:t>
      </w:r>
    </w:p>
    <w:p>
      <w:pPr>
        <w:pStyle w:val="BodyText"/>
      </w:pPr>
      <w:r>
        <w:t xml:space="preserve">Level 12, Menara KL, 178 Jalan Tun Razak, 50400 Malaysia Kuala Lumpur</w:t>
      </w:r>
    </w:p>
    <w:p>
      <w:pPr>
        <w:pStyle w:val="BodyText"/>
      </w:pPr>
      <w:r>
        <w:t xml:space="preserve">Tel: +603-2181-4567 | Email: enquiries@physiotherapykl.com.my</w:t>
      </w:r>
    </w:p>
    <w:p>
      <w:pPr>
        <w:pStyle w:val="BodyText"/>
      </w:pPr>
      <w:r>
        <w:t xml:space="preserve">Registration No: 201901012345 (K) | HICAP Accredited</w:t>
      </w:r>
    </w:p>
    <w:bookmarkEnd w:id="20"/>
    <w:p>
      <w:pPr>
        <w:pStyle w:val="BodyText"/>
      </w:pPr>
      <w:r>
        <w:rPr>
          <w:bCs/>
          <w:b/>
        </w:rPr>
        <w:t xml:space="preserve">Quotation Estimate No:</w:t>
      </w:r>
      <w:r>
        <w:t xml:space="preserve"> </w:t>
      </w:r>
      <w:r>
        <w:t xml:space="preserve">QTE-2025-KL-0847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p>
    <w:p>
      <w:pPr>
        <w:pStyle w:val="BodyText"/>
      </w:pPr>
      <w:r>
        <w:t xml:space="preserve">Mr. Ahmad bin Ibrahim</w:t>
      </w:r>
    </w:p>
    <w:p>
      <w:pPr>
        <w:pStyle w:val="BodyText"/>
      </w:pPr>
      <w:r>
        <w:t xml:space="preserve">Unit 24-08, The Troika, Jalan Tun Razak</w:t>
      </w:r>
    </w:p>
    <w:p>
      <w:pPr>
        <w:pStyle w:val="BodyText"/>
      </w:pPr>
      <w:r>
        <w:t xml:space="preserve">50400 Malaysia Kuala Lumpur</w:t>
      </w:r>
    </w:p>
    <w:p>
      <w:pPr>
        <w:pStyle w:val="BodyText"/>
      </w:pPr>
      <w:r>
        <w:t xml:space="preserve">IC No: 850615-14-5521</w:t>
      </w:r>
    </w:p>
    <w:bookmarkStart w:id="21" w:name="introduction-and-scope-of-services"/>
    <w:p>
      <w:pPr>
        <w:pStyle w:val="Heading2"/>
      </w:pPr>
      <w:r>
        <w:t xml:space="preserve">1. Introduction and Scope of Services</w:t>
      </w:r>
    </w:p>
    <w:p>
      <w:pPr>
        <w:pStyle w:val="FirstParagraph"/>
      </w:pPr>
      <w:r>
        <w:t xml:space="preserve">This</w:t>
      </w:r>
      <w:r>
        <w:t xml:space="preserve"> </w:t>
      </w:r>
      <w:r>
        <w:t xml:space="preserve">Quotation Estimate</w:t>
      </w:r>
      <w:r>
        <w:t xml:space="preserve"> </w:t>
      </w:r>
      <w:r>
        <w:t xml:space="preserve">is prepared by our licensed</w:t>
      </w:r>
      <w:r>
        <w:t xml:space="preserve"> </w:t>
      </w:r>
      <w:r>
        <w:t xml:space="preserve">Physiotherapist</w:t>
      </w:r>
      <w:r>
        <w:t xml:space="preserve"> </w:t>
      </w:r>
      <w:r>
        <w:t xml:space="preserve">team at the Professional Rehabilitation &amp; Physiotherapy Centre, located in the heart of</w:t>
      </w:r>
      <w:r>
        <w:t xml:space="preserve"> </w:t>
      </w:r>
      <w:r>
        <w:t xml:space="preserve">Malaysia Kuala Lumpur</w:t>
      </w:r>
      <w:r>
        <w:t xml:space="preserve">. We are pleased to present this detailed cost breakdown for the comprehensive physiotherapy rehabilitation programme tailored to the specific clinical needs of the client named above. Our</w:t>
      </w:r>
      <w:r>
        <w:t xml:space="preserve"> </w:t>
      </w:r>
      <w:r>
        <w:t xml:space="preserve">Physiotherapist</w:t>
      </w:r>
      <w:r>
        <w:t xml:space="preserve"> </w:t>
      </w:r>
      <w:r>
        <w:t xml:space="preserve">specialists in</w:t>
      </w:r>
      <w:r>
        <w:t xml:space="preserve"> </w:t>
      </w:r>
      <w:r>
        <w:t xml:space="preserve">Malaysia Kuala Lumpur</w:t>
      </w:r>
      <w:r>
        <w:t xml:space="preserve"> </w:t>
      </w:r>
      <w:r>
        <w:t xml:space="preserve">have over fifteen years of combined experience in orthopaedic, neurological, and sports rehabilitation, ensuring that every patient receives evidence-based, personalised care.</w:t>
      </w:r>
    </w:p>
    <w:p>
      <w:pPr>
        <w:pStyle w:val="BodyText"/>
      </w:pPr>
      <w:r>
        <w:t xml:space="preserve">The scope of this</w:t>
      </w:r>
      <w:r>
        <w:t xml:space="preserve"> </w:t>
      </w:r>
      <w:r>
        <w:t xml:space="preserve">Quotation Estimate</w:t>
      </w:r>
      <w:r>
        <w:t xml:space="preserve"> </w:t>
      </w:r>
      <w:r>
        <w:t xml:space="preserve">covers a twelve-week structured physiotherapy programme, including initial comprehensive assessment, ongoing treatment sessions, therapeutic exercise prescription, and a final functional outcome evaluation. All services are delivered by a registered</w:t>
      </w:r>
      <w:r>
        <w:t xml:space="preserve"> </w:t>
      </w:r>
      <w:r>
        <w:t xml:space="preserve">Physiotherapist</w:t>
      </w:r>
      <w:r>
        <w:t xml:space="preserve"> </w:t>
      </w:r>
      <w:r>
        <w:t xml:space="preserve">who is a member of the Physiotherapy Board of Malaysia (PBM) and holds valid practising credentials issued under the Physiotherapists Act 1997.</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Physiotherapist Service</w:t>
            </w:r>
          </w:p>
        </w:tc>
        <w:tc>
          <w:tcPr/>
          <w:p>
            <w:pPr>
              <w:pStyle w:val="Compact"/>
              <w:jc w:val="left"/>
            </w:pPr>
            <w:r>
              <w:t xml:space="preserve">Quantity</w:t>
            </w:r>
          </w:p>
        </w:tc>
        <w:tc>
          <w:tcPr/>
          <w:p>
            <w:pPr>
              <w:pStyle w:val="Compact"/>
              <w:jc w:val="left"/>
            </w:pPr>
            <w:r>
              <w:t xml:space="preserve">Unit Rate (RM)</w:t>
            </w:r>
          </w:p>
        </w:tc>
        <w:tc>
          <w:tcPr/>
          <w:p>
            <w:pPr>
              <w:pStyle w:val="Compact"/>
              <w:jc w:val="left"/>
            </w:pPr>
            <w:r>
              <w:t xml:space="preserve">Amount (RM)</w:t>
            </w:r>
          </w:p>
        </w:tc>
        <w:tc>
          <w:tcPr/>
          <w:p>
            <w:pPr>
              <w:pStyle w:val="Compact"/>
              <w:jc w:val="left"/>
            </w:pPr>
            <w:r>
              <w:t xml:space="preserve">Duration</w:t>
            </w:r>
          </w:p>
        </w:tc>
      </w:tr>
      <w:tr>
        <w:tc>
          <w:tcPr/>
          <w:p>
            <w:pPr>
              <w:pStyle w:val="Compact"/>
              <w:jc w:val="left"/>
            </w:pPr>
            <w:r>
              <w:t xml:space="preserve">1</w:t>
            </w:r>
          </w:p>
        </w:tc>
        <w:tc>
          <w:tcPr/>
          <w:p>
            <w:pPr>
              <w:pStyle w:val="Compact"/>
              <w:jc w:val="left"/>
            </w:pPr>
            <w:r>
              <w:t xml:space="preserve">Initial Comprehensive Physiotherapist Assessment &amp; Clinical Evaluation (including gait analysis, range of motion testing, manual muscle grading, and imaging review)</w:t>
            </w:r>
          </w:p>
        </w:tc>
        <w:tc>
          <w:tcPr/>
          <w:p>
            <w:pPr>
              <w:pStyle w:val="Compact"/>
              <w:jc w:val="left"/>
            </w:pPr>
            <w:r>
              <w:t xml:space="preserve">1 session</w:t>
            </w:r>
          </w:p>
        </w:tc>
        <w:tc>
          <w:tcPr/>
          <w:p>
            <w:pPr>
              <w:pStyle w:val="Compact"/>
              <w:jc w:val="left"/>
            </w:pPr>
            <w:r>
              <w:t xml:space="preserve">350.00</w:t>
            </w:r>
          </w:p>
        </w:tc>
        <w:tc>
          <w:tcPr/>
          <w:p>
            <w:pPr>
              <w:pStyle w:val="Compact"/>
              <w:jc w:val="left"/>
            </w:pPr>
            <w:r>
              <w:t xml:space="preserve">350.00</w:t>
            </w:r>
          </w:p>
        </w:tc>
        <w:tc>
          <w:tcPr/>
          <w:p>
            <w:pPr>
              <w:pStyle w:val="Compact"/>
              <w:jc w:val="left"/>
            </w:pPr>
            <w:r>
              <w:t xml:space="preserve">60 minutes</w:t>
            </w:r>
          </w:p>
        </w:tc>
      </w:tr>
      <w:tr>
        <w:tc>
          <w:tcPr/>
          <w:p>
            <w:pPr>
              <w:pStyle w:val="Compact"/>
              <w:jc w:val="left"/>
            </w:pPr>
            <w:r>
              <w:t xml:space="preserve">2</w:t>
            </w:r>
          </w:p>
        </w:tc>
        <w:tc>
          <w:tcPr/>
          <w:p>
            <w:pPr>
              <w:pStyle w:val="Compact"/>
              <w:jc w:val="left"/>
            </w:pPr>
            <w:r>
              <w:t xml:space="preserve">Manual Therapy &amp; Joint Mobilisation by Senior Physiotherapist (soft tissue mobilisation, myofascial release, joint manipulation techniques)</w:t>
            </w:r>
          </w:p>
        </w:tc>
        <w:tc>
          <w:tcPr/>
          <w:p>
            <w:pPr>
              <w:pStyle w:val="Compact"/>
              <w:jc w:val="left"/>
            </w:pPr>
            <w:r>
              <w:t xml:space="preserve">24 sessions</w:t>
            </w:r>
          </w:p>
        </w:tc>
        <w:tc>
          <w:tcPr/>
          <w:p>
            <w:pPr>
              <w:pStyle w:val="Compact"/>
              <w:jc w:val="left"/>
            </w:pPr>
            <w:r>
              <w:t xml:space="preserve">280.00</w:t>
            </w:r>
          </w:p>
        </w:tc>
        <w:tc>
          <w:tcPr/>
          <w:p>
            <w:pPr>
              <w:pStyle w:val="Compact"/>
              <w:jc w:val="left"/>
            </w:pPr>
            <w:r>
              <w:t xml:space="preserve">6,720.00</w:t>
            </w:r>
          </w:p>
        </w:tc>
        <w:tc>
          <w:tcPr/>
          <w:p>
            <w:pPr>
              <w:pStyle w:val="Compact"/>
              <w:jc w:val="left"/>
            </w:pPr>
            <w:r>
              <w:t xml:space="preserve">45 min each</w:t>
            </w:r>
          </w:p>
        </w:tc>
      </w:tr>
      <w:tr>
        <w:tc>
          <w:tcPr/>
          <w:p>
            <w:pPr>
              <w:pStyle w:val="Compact"/>
              <w:jc w:val="left"/>
            </w:pPr>
            <w:r>
              <w:t xml:space="preserve">3</w:t>
            </w:r>
          </w:p>
        </w:tc>
        <w:tc>
          <w:tcPr/>
          <w:p>
            <w:pPr>
              <w:pStyle w:val="Compact"/>
              <w:jc w:val="left"/>
            </w:pPr>
            <w:r>
              <w:t xml:space="preserve">Therapeutic Exercise &amp; Strengthening Programme (individualised resistance training, core stabilisation, proprioceptive retraining)</w:t>
            </w:r>
          </w:p>
        </w:tc>
        <w:tc>
          <w:tcPr/>
          <w:p>
            <w:pPr>
              <w:pStyle w:val="Compact"/>
              <w:jc w:val="left"/>
            </w:pPr>
            <w:r>
              <w:t xml:space="preserve">24 sessions</w:t>
            </w:r>
          </w:p>
        </w:tc>
        <w:tc>
          <w:tcPr/>
          <w:p>
            <w:pPr>
              <w:pStyle w:val="Compact"/>
              <w:jc w:val="left"/>
            </w:pPr>
            <w:r>
              <w:t xml:space="preserve">250.00</w:t>
            </w:r>
          </w:p>
        </w:tc>
        <w:tc>
          <w:tcPr/>
          <w:p>
            <w:pPr>
              <w:pStyle w:val="Compact"/>
              <w:jc w:val="left"/>
            </w:pPr>
            <w:r>
              <w:t xml:space="preserve">6,000.00</w:t>
            </w:r>
          </w:p>
        </w:tc>
        <w:tc>
          <w:tcPr/>
          <w:p>
            <w:pPr>
              <w:pStyle w:val="Compact"/>
              <w:jc w:val="left"/>
            </w:pPr>
            <w:r>
              <w:t xml:space="preserve">45 min each</w:t>
            </w:r>
          </w:p>
        </w:tc>
      </w:tr>
      <w:tr>
        <w:tc>
          <w:tcPr/>
          <w:p>
            <w:pPr>
              <w:pStyle w:val="Compact"/>
              <w:jc w:val="left"/>
            </w:pPr>
            <w:r>
              <w:t xml:space="preserve">4</w:t>
            </w:r>
          </w:p>
        </w:tc>
        <w:tc>
          <w:tcPr/>
          <w:p>
            <w:pPr>
              <w:pStyle w:val="Compact"/>
              <w:jc w:val="left"/>
            </w:pPr>
            <w:r>
              <w:t xml:space="preserve">Electrotherapy &amp; Modalities (TENS, ultrasound therapy, interferential current, cryotherapy, and laser therapy as clinically indicated)</w:t>
            </w:r>
          </w:p>
        </w:tc>
        <w:tc>
          <w:tcPr/>
          <w:p>
            <w:pPr>
              <w:pStyle w:val="Compact"/>
              <w:jc w:val="left"/>
            </w:pPr>
            <w:r>
              <w:t xml:space="preserve">12 sessions</w:t>
            </w:r>
          </w:p>
        </w:tc>
        <w:tc>
          <w:tcPr/>
          <w:p>
            <w:pPr>
              <w:pStyle w:val="Compact"/>
              <w:jc w:val="left"/>
            </w:pPr>
            <w:r>
              <w:t xml:space="preserve">180.00</w:t>
            </w:r>
          </w:p>
        </w:tc>
        <w:tc>
          <w:tcPr/>
          <w:p>
            <w:pPr>
              <w:pStyle w:val="Compact"/>
              <w:jc w:val="left"/>
            </w:pPr>
            <w:r>
              <w:t xml:space="preserve">2,160.00</w:t>
            </w:r>
          </w:p>
        </w:tc>
        <w:tc>
          <w:tcPr/>
          <w:p>
            <w:pPr>
              <w:pStyle w:val="Compact"/>
              <w:jc w:val="left"/>
            </w:pPr>
            <w:r>
              <w:t xml:space="preserve">30 min each</w:t>
            </w:r>
          </w:p>
        </w:tc>
      </w:tr>
      <w:tr>
        <w:tc>
          <w:tcPr/>
          <w:p>
            <w:pPr>
              <w:pStyle w:val="Compact"/>
              <w:jc w:val="left"/>
            </w:pPr>
            <w:r>
              <w:t xml:space="preserve">5</w:t>
            </w:r>
          </w:p>
        </w:tc>
        <w:tc>
          <w:tcPr/>
          <w:p>
            <w:pPr>
              <w:pStyle w:val="Compact"/>
              <w:jc w:val="left"/>
            </w:pPr>
            <w:r>
              <w:t xml:space="preserve">Functional Movement Screening &amp; Progress Review by Physiotherapist (bi-weekly reassessment and programme modification)</w:t>
            </w:r>
          </w:p>
        </w:tc>
        <w:tc>
          <w:tcPr/>
          <w:p>
            <w:pPr>
              <w:pStyle w:val="Compact"/>
              <w:jc w:val="left"/>
            </w:pPr>
            <w:r>
              <w:t xml:space="preserve">6 sessions</w:t>
            </w:r>
          </w:p>
        </w:tc>
        <w:tc>
          <w:tcPr/>
          <w:p>
            <w:pPr>
              <w:pStyle w:val="Compact"/>
              <w:jc w:val="left"/>
            </w:pPr>
            <w:r>
              <w:t xml:space="preserve">200.00</w:t>
            </w:r>
          </w:p>
        </w:tc>
        <w:tc>
          <w:tcPr/>
          <w:p>
            <w:pPr>
              <w:pStyle w:val="Compact"/>
              <w:jc w:val="left"/>
            </w:pPr>
            <w:r>
              <w:t xml:space="preserve">1,200.00</w:t>
            </w:r>
          </w:p>
        </w:tc>
        <w:tc>
          <w:tcPr/>
          <w:p>
            <w:pPr>
              <w:pStyle w:val="Compact"/>
              <w:jc w:val="left"/>
            </w:pPr>
            <w:r>
              <w:t xml:space="preserve">30 min each</w:t>
            </w:r>
          </w:p>
        </w:tc>
      </w:tr>
      <w:tr>
        <w:tc>
          <w:tcPr/>
          <w:p>
            <w:pPr>
              <w:pStyle w:val="Compact"/>
              <w:jc w:val="left"/>
            </w:pPr>
            <w:r>
              <w:t xml:space="preserve">6</w:t>
            </w:r>
          </w:p>
        </w:tc>
        <w:tc>
          <w:tcPr/>
          <w:p>
            <w:pPr>
              <w:pStyle w:val="Compact"/>
              <w:jc w:val="left"/>
            </w:pPr>
            <w:r>
              <w:t xml:space="preserve">Home Exercise Programme (HEP) Design &amp; Digital Follow-up (customised video-guided exercises, telehealth check-in via WhatsApp)</w:t>
            </w:r>
          </w:p>
        </w:tc>
        <w:tc>
          <w:tcPr/>
          <w:p>
            <w:pPr>
              <w:pStyle w:val="Compact"/>
              <w:jc w:val="left"/>
            </w:pPr>
            <w:r>
              <w:t xml:space="preserve">1 package</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12 weeks</w:t>
            </w:r>
          </w:p>
        </w:tc>
      </w:tr>
      <w:tr>
        <w:tc>
          <w:tcPr/>
          <w:p>
            <w:pPr>
              <w:pStyle w:val="Compact"/>
              <w:jc w:val="left"/>
            </w:pPr>
            <w:r>
              <w:t xml:space="preserve">7</w:t>
            </w:r>
          </w:p>
        </w:tc>
        <w:tc>
          <w:tcPr/>
          <w:p>
            <w:pPr>
              <w:pStyle w:val="Compact"/>
              <w:jc w:val="left"/>
            </w:pPr>
            <w:r>
              <w:t xml:space="preserve">Final Functional Outcome Assessment &amp; Discharge Report (written report for referring physician, return-to-work/return-to-sport clearance)</w:t>
            </w:r>
          </w:p>
        </w:tc>
        <w:tc>
          <w:tcPr/>
          <w:p>
            <w:pPr>
              <w:pStyle w:val="Compact"/>
              <w:jc w:val="left"/>
            </w:pPr>
            <w:r>
              <w:t xml:space="preserve">1 session</w:t>
            </w:r>
          </w:p>
        </w:tc>
        <w:tc>
          <w:tcPr/>
          <w:p>
            <w:pPr>
              <w:pStyle w:val="Compact"/>
              <w:jc w:val="left"/>
            </w:pPr>
            <w:r>
              <w:t xml:space="preserve">300.00</w:t>
            </w:r>
          </w:p>
        </w:tc>
        <w:tc>
          <w:tcPr/>
          <w:p>
            <w:pPr>
              <w:pStyle w:val="Compact"/>
              <w:jc w:val="left"/>
            </w:pPr>
            <w:r>
              <w:t xml:space="preserve">300.00</w:t>
            </w:r>
          </w:p>
        </w:tc>
        <w:tc>
          <w:tcPr/>
          <w:p>
            <w:pPr>
              <w:pStyle w:val="Compact"/>
              <w:jc w:val="left"/>
            </w:pPr>
            <w:r>
              <w:t xml:space="preserve">60 minutes</w:t>
            </w:r>
          </w:p>
        </w:tc>
      </w:tr>
      <w:tr>
        <w:tc>
          <w:tcPr/>
          <w:p>
            <w:pPr>
              <w:pStyle w:val="Compact"/>
              <w:jc w:val="left"/>
            </w:pPr>
            <w:r>
              <w:t xml:space="preserve">8</w:t>
            </w:r>
          </w:p>
        </w:tc>
        <w:tc>
          <w:tcPr/>
          <w:p>
            <w:pPr>
              <w:pStyle w:val="Compact"/>
              <w:jc w:val="left"/>
            </w:pPr>
            <w:r>
              <w:t xml:space="preserve">Therapeutic Taping &amp; Orthotic Advice (Kinesio taping application, custom orthotic referral if required)</w:t>
            </w:r>
          </w:p>
        </w:tc>
        <w:tc>
          <w:tcPr/>
          <w:p>
            <w:pPr>
              <w:pStyle w:val="Compact"/>
              <w:jc w:val="left"/>
            </w:pPr>
            <w:r>
              <w:t xml:space="preserve">8 sessions</w:t>
            </w:r>
          </w:p>
        </w:tc>
        <w:tc>
          <w:tcPr/>
          <w:p>
            <w:pPr>
              <w:pStyle w:val="Compact"/>
              <w:jc w:val="left"/>
            </w:pPr>
            <w:r>
              <w:t xml:space="preserve">120.00</w:t>
            </w:r>
          </w:p>
        </w:tc>
        <w:tc>
          <w:tcPr/>
          <w:p>
            <w:pPr>
              <w:pStyle w:val="Compact"/>
              <w:jc w:val="left"/>
            </w:pPr>
            <w:r>
              <w:t xml:space="preserve">960.00</w:t>
            </w:r>
          </w:p>
        </w:tc>
        <w:tc>
          <w:tcPr/>
          <w:p>
            <w:pPr>
              <w:pStyle w:val="Compact"/>
              <w:jc w:val="left"/>
            </w:pPr>
            <w:r>
              <w:t xml:space="preserve">20 min each</w:t>
            </w:r>
          </w:p>
        </w:tc>
      </w:tr>
    </w:tbl>
    <w:p/>
    <w:tbl>
      <w:tblPr>
        <w:tblStyle w:val="Table"/>
        <w:tblW w:type="auto" w:w="0"/>
        <w:tblLook w:firstRow="0" w:lastRow="0" w:firstColumn="0" w:lastColumn="0" w:noHBand="0" w:noVBand="0" w:val="0000"/>
      </w:tblPr>
      <w:tblGrid>
        <w:gridCol w:w="1320"/>
        <w:gridCol w:w="1320"/>
        <w:gridCol w:w="1320"/>
        <w:gridCol w:w="1320"/>
        <w:gridCol w:w="1320"/>
        <w:gridCol w:w="1320"/>
      </w:tblGrid>
      <w:tr>
        <w:tc>
          <w:tcPr>
            <w:gridSpan w:val="4"/>
          </w:tcPr>
          <w:p>
            <w:pPr>
              <w:pStyle w:val="Compact"/>
              <w:jc w:val="right"/>
            </w:pPr>
            <w:r>
              <w:t xml:space="preserve">Subtotal:</w:t>
            </w:r>
          </w:p>
        </w:tc>
        <w:tc>
          <w:tcPr>
            <w:gridSpan w:val="2"/>
          </w:tcPr>
          <w:p>
            <w:pPr>
              <w:pStyle w:val="Compact"/>
              <w:jc w:val="right"/>
            </w:pPr>
            <w:r>
              <w:t xml:space="preserve">RM 18,140.00</w:t>
            </w:r>
          </w:p>
        </w:tc>
      </w:tr>
      <w:tr>
        <w:tc>
          <w:tcPr>
            <w:gridSpan w:val="4"/>
          </w:tcPr>
          <w:p>
            <w:pPr>
              <w:pStyle w:val="Compact"/>
              <w:jc w:val="right"/>
            </w:pPr>
            <w:r>
              <w:t xml:space="preserve">Service Tax (8%):</w:t>
            </w:r>
          </w:p>
        </w:tc>
        <w:tc>
          <w:tcPr>
            <w:gridSpan w:val="2"/>
          </w:tcPr>
          <w:p>
            <w:pPr>
              <w:pStyle w:val="Compact"/>
              <w:jc w:val="right"/>
            </w:pPr>
            <w:r>
              <w:t xml:space="preserve">RM 1,451.20</w:t>
            </w:r>
          </w:p>
        </w:tc>
      </w:tr>
      <w:tr>
        <w:tc>
          <w:tcPr>
            <w:gridSpan w:val="4"/>
          </w:tcPr>
          <w:p>
            <w:pPr>
              <w:pStyle w:val="Compact"/>
              <w:jc w:val="right"/>
            </w:pPr>
            <w:r>
              <w:t xml:space="preserve">TOTAL AMOUNT DUE:</w:t>
            </w:r>
          </w:p>
        </w:tc>
        <w:tc>
          <w:tcPr>
            <w:gridSpan w:val="2"/>
          </w:tcPr>
          <w:p>
            <w:pPr>
              <w:pStyle w:val="Compact"/>
              <w:jc w:val="right"/>
            </w:pPr>
            <w:r>
              <w:t xml:space="preserve">RM 19,591.20</w:t>
            </w:r>
          </w:p>
        </w:tc>
      </w:tr>
    </w:tbl>
    <w:bookmarkEnd w:id="22"/>
    <w:bookmarkStart w:id="23" w:name="payment-terms-and-schedule"/>
    <w:p>
      <w:pPr>
        <w:pStyle w:val="Heading2"/>
      </w:pPr>
      <w:r>
        <w:t xml:space="preserve">3. Payment Terms and Schedule</w:t>
      </w:r>
    </w:p>
    <w:p>
      <w:pPr>
        <w:pStyle w:val="FirstParagraph"/>
      </w:pPr>
      <w:r>
        <w:t xml:space="preserve">The total amount stated in this</w:t>
      </w:r>
      <w:r>
        <w:t xml:space="preserve"> </w:t>
      </w:r>
      <w:r>
        <w:t xml:space="preserve">Quotation Estimate</w:t>
      </w:r>
      <w:r>
        <w:t xml:space="preserve"> </w:t>
      </w:r>
      <w:r>
        <w:t xml:space="preserve">shall be payable in three instalments as follows:</w:t>
      </w:r>
    </w:p>
    <w:p>
      <w:pPr>
        <w:pStyle w:val="BodyText"/>
      </w:pPr>
      <w:r>
        <w:rPr>
          <w:bCs/>
          <w:b/>
        </w:rPr>
        <w:t xml:space="preserve">Instalment 1:</w:t>
      </w:r>
      <w:r>
        <w:t xml:space="preserve"> </w:t>
      </w:r>
      <w:r>
        <w:t xml:space="preserve">40% (RM 7,836.48) due upon acceptance of this Quotation Estimate and prior to the initial Physiotherapist assessment session.</w:t>
      </w:r>
    </w:p>
    <w:p>
      <w:pPr>
        <w:pStyle w:val="BodyText"/>
      </w:pPr>
      <w:r>
        <w:rPr>
          <w:bCs/>
          <w:b/>
        </w:rPr>
        <w:t xml:space="preserve">Instalment 2:</w:t>
      </w:r>
      <w:r>
        <w:t xml:space="preserve"> </w:t>
      </w:r>
      <w:r>
        <w:t xml:space="preserve">35% (RM 6,856.92) due at the commencement of Week 5 of the rehabilitation programme.</w:t>
      </w:r>
    </w:p>
    <w:p>
      <w:pPr>
        <w:pStyle w:val="BodyText"/>
      </w:pPr>
      <w:r>
        <w:rPr>
          <w:bCs/>
          <w:b/>
        </w:rPr>
        <w:t xml:space="preserve">Instalment 3:</w:t>
      </w:r>
      <w:r>
        <w:t xml:space="preserve"> </w:t>
      </w:r>
      <w:r>
        <w:t xml:space="preserve">25% (RM 4,897.80) due at the conclusion of Week 12, prior to the final functional outcome assessment.</w:t>
      </w:r>
    </w:p>
    <w:p>
      <w:pPr>
        <w:pStyle w:val="BodyText"/>
      </w:pPr>
      <w:r>
        <w:t xml:space="preserve">Payment may be made via bank transfer to our designated account at Maybank Berhad, Malaysia Kuala Lumpur branch, or through approved credit/debit card facilities. A receipt will be issued for every transaction in compliance with the Inland Revenue Board of Malaysia (LHDN) regulations.</w:t>
      </w:r>
    </w:p>
    <w:bookmarkEnd w:id="23"/>
    <w:bookmarkStart w:id="24" w:name="terms-and-conditions"/>
    <w:p>
      <w:pPr>
        <w:pStyle w:val="Heading2"/>
      </w:pPr>
      <w:r>
        <w:t xml:space="preserve">4. Terms and Conditions</w:t>
      </w:r>
    </w:p>
    <w:p>
      <w:pPr>
        <w:pStyle w:val="FirstParagraph"/>
      </w:pPr>
      <w:r>
        <w:t xml:space="preserve">4.1 This</w:t>
      </w:r>
      <w:r>
        <w:t xml:space="preserve"> </w:t>
      </w:r>
      <w:r>
        <w:t xml:space="preserve">Quotation Estimate</w:t>
      </w:r>
      <w:r>
        <w:t xml:space="preserve"> </w:t>
      </w:r>
      <w:r>
        <w:t xml:space="preserve">is valid for thirty (30) calendar days from the date of issue. Beyond this period, pricing may be subject to revision based on prevailing operational costs in</w:t>
      </w:r>
      <w:r>
        <w:t xml:space="preserve"> </w:t>
      </w:r>
      <w:r>
        <w:t xml:space="preserve">Malaysia Kuala Lumpur</w:t>
      </w:r>
      <w:r>
        <w:t xml:space="preserve">.</w:t>
      </w:r>
    </w:p>
    <w:p>
      <w:pPr>
        <w:pStyle w:val="BodyText"/>
      </w:pPr>
      <w:r>
        <w:t xml:space="preserve">4.2 All</w:t>
      </w:r>
      <w:r>
        <w:t xml:space="preserve"> </w:t>
      </w:r>
      <w:r>
        <w:t xml:space="preserve">Physiotherapist</w:t>
      </w:r>
      <w:r>
        <w:t xml:space="preserve"> </w:t>
      </w:r>
      <w:r>
        <w:t xml:space="preserve">services are to be conducted at our clinic premises in Malaysia Kuala Lumpur unless otherwise agreed in writing. Sessions are scheduled Monday to Friday, 8:00 AM to 8:00 PM, and Saturday 9:00 AM to 2:00 PM.</w:t>
      </w:r>
    </w:p>
    <w:p>
      <w:pPr>
        <w:pStyle w:val="BodyText"/>
      </w:pPr>
      <w:r>
        <w:t xml:space="preserve">4.3 The client is required to provide a valid medical referral or physician's clearance before commencing the physiotherapy programme. Our</w:t>
      </w:r>
      <w:r>
        <w:t xml:space="preserve"> </w:t>
      </w:r>
      <w:r>
        <w:t xml:space="preserve">Physiotherapist</w:t>
      </w:r>
      <w:r>
        <w:t xml:space="preserve"> </w:t>
      </w:r>
      <w:r>
        <w:t xml:space="preserve">reserves the right to modify the treatment plan based on clinical progress and patient response.</w:t>
      </w:r>
    </w:p>
    <w:p>
      <w:pPr>
        <w:pStyle w:val="BodyText"/>
      </w:pPr>
      <w:r>
        <w:t xml:space="preserve">4.4 Cancellation of any scheduled session must be communicated at least twenty-four (24) hours in advance. Sessions cancelled within the 24-hour window or no-shows will be charged at 50% of the applicable session fee.</w:t>
      </w:r>
    </w:p>
    <w:p>
      <w:pPr>
        <w:pStyle w:val="BodyText"/>
      </w:pPr>
      <w:r>
        <w:t xml:space="preserve">4.5 This Quotation Estimate does not include the cost of diagnostic imaging (X-ray, MRI, CT scan), surgical procedures, or pharmaceutical medications. Any additional services not listed herein will be quoted separately.</w:t>
      </w:r>
    </w:p>
    <w:p>
      <w:pPr>
        <w:pStyle w:val="BodyText"/>
      </w:pPr>
      <w:r>
        <w:t xml:space="preserve">4.6 The client acknowledges that physiotherapy outcomes are individual and that the</w:t>
      </w:r>
      <w:r>
        <w:t xml:space="preserve"> </w:t>
      </w:r>
      <w:r>
        <w:t xml:space="preserve">Physiotherapist</w:t>
      </w:r>
      <w:r>
        <w:t xml:space="preserve"> </w:t>
      </w:r>
      <w:r>
        <w:t xml:space="preserve">makes no absolute guarantee of specific results. Treatment is provided in accordance with the Malaysian Physiotherapy Board's Code of Ethics and Professional Conduct.</w:t>
      </w:r>
    </w:p>
    <w:p>
      <w:pPr>
        <w:pStyle w:val="BodyText"/>
      </w:pPr>
      <w:r>
        <w:t xml:space="preserve">4.7 All personal health information collected during the course of treatment shall be handled in strict accordance with the Personal Data Protection Act 2010 (PDPA) of Malaysia.</w:t>
      </w:r>
    </w:p>
    <w:p>
      <w:pPr>
        <w:pStyle w:val="BodyText"/>
      </w:pPr>
      <w:r>
        <w:t xml:space="preserve">4.8 In the event of any dispute arising from this Quotation Estimate, both parties agree to resolve the matter amicably. Should resolution not be achievable, the matter shall be subject to the jurisdiction of the courts in Malaysia Kuala Lumpur.</w:t>
      </w:r>
    </w:p>
    <w:p>
      <w:pPr>
        <w:pStyle w:val="BodyText"/>
      </w:pPr>
      <w:r>
        <w:rPr>
          <w:bCs/>
          <w:b/>
        </w:rPr>
        <w:t xml:space="preserve">Note:</w:t>
      </w:r>
      <w:r>
        <w:t xml:space="preserve"> </w:t>
      </w:r>
      <w:r>
        <w:t xml:space="preserve">This Quotation Estimate is prepared exclusively for the client named above and is non-transferable. Our</w:t>
      </w:r>
      <w:r>
        <w:t xml:space="preserve"> </w:t>
      </w:r>
      <w:r>
        <w:t xml:space="preserve">Physiotherapist</w:t>
      </w:r>
      <w:r>
        <w:t xml:space="preserve"> </w:t>
      </w:r>
      <w:r>
        <w:t xml:space="preserve">team in</w:t>
      </w:r>
      <w:r>
        <w:t xml:space="preserve"> </w:t>
      </w:r>
      <w:r>
        <w:t xml:space="preserve">Malaysia Kuala Lumpur</w:t>
      </w:r>
      <w:r>
        <w:t xml:space="preserve"> </w:t>
      </w:r>
      <w:r>
        <w:t xml:space="preserve">is committed to delivering the highest standard of care. Should you require any clarification or wish to discuss alternative treatment modalities, please do not hesitate to contact our clinic coordinator at +603-2181-4567.</w:t>
      </w:r>
    </w:p>
    <w:bookmarkEnd w:id="24"/>
    <w:bookmarkStart w:id="25" w:name="acceptance-and-authorisation"/>
    <w:p>
      <w:pPr>
        <w:pStyle w:val="Heading2"/>
      </w:pPr>
      <w:r>
        <w:t xml:space="preserve">5. Acceptance and Authorisation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payment schedule outlined herein for the</w:t>
      </w:r>
      <w:r>
        <w:t xml:space="preserve"> </w:t>
      </w:r>
      <w:r>
        <w:t xml:space="preserve">Physiotherapist</w:t>
      </w:r>
      <w:r>
        <w:t xml:space="preserve"> </w:t>
      </w:r>
      <w:r>
        <w:t xml:space="preserve">services to be rendered in</w:t>
      </w:r>
      <w:r>
        <w:t xml:space="preserve"> </w:t>
      </w:r>
      <w:r>
        <w:t xml:space="preserve">Malaysia Kuala Lumpur</w:t>
      </w:r>
      <w:r>
        <w:t xml:space="preserve">.</w:t>
      </w:r>
    </w:p>
    <w:p>
      <w:pPr>
        <w:pStyle w:val="BodyText"/>
      </w:pPr>
      <w:r>
        <w:rPr>
          <w:bCs/>
          <w:b/>
        </w:rPr>
        <w:t xml:space="preserve">Client / Authorised Representative</w:t>
      </w:r>
      <w:r>
        <w:br/>
      </w:r>
      <w:r>
        <w:t xml:space="preserve">Name: _________________________</w:t>
      </w:r>
      <w:r>
        <w:br/>
      </w:r>
      <w:r>
        <w:t xml:space="preserve">IC/Passport No: _______________</w:t>
      </w:r>
      <w:r>
        <w:br/>
      </w:r>
      <w:r>
        <w:t xml:space="preserve">Signature: _____________________</w:t>
      </w:r>
      <w:r>
        <w:br/>
      </w:r>
      <w:r>
        <w:t xml:space="preserve">Date: _________________________</w:t>
      </w:r>
    </w:p>
    <w:p>
      <w:pPr>
        <w:pStyle w:val="BodyText"/>
      </w:pPr>
      <w:r>
        <w:rPr>
          <w:bCs/>
          <w:b/>
        </w:rPr>
        <w:t xml:space="preserve">Physiotherapist / Clinic Director</w:t>
      </w:r>
      <w:r>
        <w:br/>
      </w:r>
      <w:r>
        <w:t xml:space="preserve">Name: Pn. Siti Nurhaliza binti Rahman</w:t>
      </w:r>
      <w:r>
        <w:br/>
      </w:r>
      <w:r>
        <w:t xml:space="preserve">PBM Reg. No: PBM/2018/04521</w:t>
      </w:r>
      <w:r>
        <w:br/>
      </w:r>
      <w:r>
        <w:t xml:space="preserve">Signature: _____________________</w:t>
      </w:r>
      <w:r>
        <w:br/>
      </w:r>
      <w:r>
        <w:t xml:space="preserve">Date: _________________________</w:t>
      </w:r>
    </w:p>
    <w:p>
      <w:pPr>
        <w:pStyle w:val="BodyText"/>
      </w:pPr>
      <w:r>
        <w:t xml:space="preserve">Professional Rehabilitation &amp; Physiotherapy Centre | Malaysia Kuala Lumpur</w:t>
      </w:r>
    </w:p>
    <w:p>
      <w:pPr>
        <w:pStyle w:val="BodyText"/>
      </w:pPr>
      <w:r>
        <w:t xml:space="preserve">This Quotation Estimate document is generated electronically and is valid without a physical stamp.</w:t>
      </w:r>
    </w:p>
    <w:p>
      <w:pPr>
        <w:pStyle w:val="BodyText"/>
      </w:pPr>
      <w:r>
        <w:t xml:space="preserve">Document Ref: QTE-2025-KL-0847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Physiotherapist Services - Malaysia Kuala Lumpur</dc:title>
  <dc:creator/>
  <dc:language>en</dc:language>
  <cp:keywords/>
  <dcterms:created xsi:type="dcterms:W3CDTF">2026-10-10T03:47:25Z</dcterms:created>
  <dcterms:modified xsi:type="dcterms:W3CDTF">2026-10-10T03:47:25Z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