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Physiotherapist Services — Netherlands Amsterdam</w:t>
      </w:r>
    </w:p>
    <w:p>
      <w:pPr>
        <w:pStyle w:val="BodyText"/>
      </w:pPr>
      <w:r>
        <w:t xml:space="preserve">Document Reference: QE-2025-AMST-0472 | Valid Until: 30 June 2025</w:t>
      </w:r>
    </w:p>
    <w:bookmarkEnd w:id="20"/>
    <w:p>
      <w:pPr>
        <w:pStyle w:val="BodyText"/>
      </w:pPr>
      <w:r>
        <w:rPr>
          <w:bCs/>
          <w:b/>
        </w:rPr>
        <w:t xml:space="preserve">Prepared By:</w:t>
      </w:r>
      <w:r>
        <w:br/>
      </w:r>
      <w:r>
        <w:t xml:space="preserve">Amsterdam Physiotherapy &amp; Rehabilitation Centre</w:t>
      </w:r>
      <w:r>
        <w:br/>
      </w:r>
      <w:r>
        <w:t xml:space="preserve">Herengracht 412, 1017 BX Amsterdam</w:t>
      </w:r>
      <w:r>
        <w:br/>
      </w:r>
      <w:r>
        <w:t xml:space="preserve">Netherlands</w:t>
      </w:r>
      <w:r>
        <w:br/>
      </w:r>
      <w:r>
        <w:t xml:space="preserve">Tel: +31 (0)20 555 0147</w:t>
      </w:r>
      <w:r>
        <w:br/>
      </w:r>
      <w:r>
        <w:t xml:space="preserve">Email: estimates@amstphysio.nl</w:t>
      </w:r>
    </w:p>
    <w:p>
      <w:pPr>
        <w:pStyle w:val="BodyText"/>
      </w:pPr>
      <w:r>
        <w:rPr>
          <w:bCs/>
          <w:b/>
        </w:rPr>
        <w:t xml:space="preserve">Prepared For:</w:t>
      </w:r>
      <w:r>
        <w:br/>
      </w:r>
      <w:r>
        <w:t xml:space="preserve">Mr. J. van der Berg</w:t>
      </w:r>
      <w:r>
        <w:br/>
      </w:r>
      <w:r>
        <w:t xml:space="preserve">Prinsengracht 88, 1015 AA Amsterdam</w:t>
      </w:r>
      <w:r>
        <w:br/>
      </w:r>
      <w:r>
        <w:t xml:space="preserve">Netherlands</w:t>
      </w:r>
      <w:r>
        <w:br/>
      </w:r>
      <w:r>
        <w:t xml:space="preserve">Tel: +31 (0)6 1234 5678</w:t>
      </w:r>
      <w:r>
        <w:br/>
      </w:r>
      <w:r>
        <w:t xml:space="preserve">Email: j.vanderberg@email.nl</w:t>
      </w:r>
    </w:p>
    <w:bookmarkStart w:id="21" w:name="Xe532c59dfae952c7b294537f0870e379934ad70"/>
    <w:p>
      <w:pPr>
        <w:pStyle w:val="Heading2"/>
      </w:pPr>
      <w:r>
        <w:t xml:space="preserve">1. Introduction &amp; Purpose of This Quotation Estimate</w:t>
      </w:r>
    </w:p>
    <w:p>
      <w:pPr>
        <w:pStyle w:val="FirstParagraph"/>
      </w:pPr>
      <w:r>
        <w:t xml:space="preserve">This Quotation Estimate has been prepared by Amsterdam Physiotherapy &amp; Rehabilitation Centre to provide Mr. J. van der Berg with a comprehensive and transparent overview of the costs associated with a structured Physiotherapist treatment programme. As a registered and certified Physiotherapist operating in the Netherlands Amsterdam region, our practice adheres to the strict professional standards set forth by the Royal Dutch Association of Physiotherapists (KNF) and the Dutch Health and Youth Care Inspectorate (IGJ). This Quotation Estimate covers a twelve-week rehabilitation plan tailored to the client's specific musculoskeletal condition, as diagnosed during the initial consultation conducted on 12 May 2025.</w:t>
      </w:r>
    </w:p>
    <w:bookmarkEnd w:id="21"/>
    <w:bookmarkStart w:id="22" w:name="scope-of-physiotherapist-services"/>
    <w:p>
      <w:pPr>
        <w:pStyle w:val="Heading2"/>
      </w:pPr>
      <w:r>
        <w:t xml:space="preserve">2. Scope of Physiotherapist Services</w:t>
      </w:r>
    </w:p>
    <w:p>
      <w:pPr>
        <w:pStyle w:val="FirstParagraph"/>
      </w:pPr>
      <w:r>
        <w:t xml:space="preserve">The Physiotherapist assigned to this case, Ms. Annelies de Vries (registration number: KNF-882341), will deliver the following services within the Netherlands Amsterdam clinic premises. Each session is designed to progressively restore mobility, reduce pain, and rebuild functional strength. The Physiotherapist will conduct a detailed reassessment at the end of every four-week cycle to adjust the treatment plan accordingly.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Assessment &amp; Treatment Plan by Physiotherapist</w:t>
            </w:r>
          </w:p>
        </w:tc>
        <w:tc>
          <w:tcPr/>
          <w:p>
            <w:pPr>
              <w:pStyle w:val="Compact"/>
              <w:jc w:val="left"/>
            </w:pPr>
            <w:r>
              <w:t xml:space="preserve">1x</w:t>
            </w:r>
          </w:p>
        </w:tc>
        <w:tc>
          <w:tcPr/>
          <w:p>
            <w:pPr>
              <w:pStyle w:val="Compact"/>
              <w:jc w:val="left"/>
            </w:pPr>
            <w:r>
              <w:t xml:space="preserve">60 minutes</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Manual Therapy &amp; Soft Tissue Mobilisation (Physiotherapist-led)</w:t>
            </w:r>
          </w:p>
        </w:tc>
        <w:tc>
          <w:tcPr/>
          <w:p>
            <w:pPr>
              <w:pStyle w:val="Compact"/>
              <w:jc w:val="left"/>
            </w:pPr>
            <w:r>
              <w:t xml:space="preserve">2x per week × 12 weeks</w:t>
            </w:r>
          </w:p>
        </w:tc>
        <w:tc>
          <w:tcPr/>
          <w:p>
            <w:pPr>
              <w:pStyle w:val="Compact"/>
              <w:jc w:val="left"/>
            </w:pPr>
            <w:r>
              <w:t xml:space="preserve">45 minutes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Therapeutic Exercise &amp; Strengthening Programme</w:t>
            </w:r>
          </w:p>
        </w:tc>
        <w:tc>
          <w:tcPr/>
          <w:p>
            <w:pPr>
              <w:pStyle w:val="Compact"/>
              <w:jc w:val="left"/>
            </w:pPr>
            <w:r>
              <w:t xml:space="preserve">2x per week × 12 weeks</w:t>
            </w:r>
          </w:p>
        </w:tc>
        <w:tc>
          <w:tcPr/>
          <w:p>
            <w:pPr>
              <w:pStyle w:val="Compact"/>
              <w:jc w:val="left"/>
            </w:pPr>
            <w:r>
              <w:t xml:space="preserve">45 minutes</w:t>
            </w:r>
          </w:p>
        </w:tc>
        <w:tc>
          <w:tcPr/>
          <w:p>
            <w:pPr>
              <w:pStyle w:val="Compact"/>
              <w:jc w:val="left"/>
            </w:pPr>
            <w:r>
              <w:t xml:space="preserve">€78.00</w:t>
            </w:r>
          </w:p>
        </w:tc>
        <w:tc>
          <w:tcPr/>
          <w:p>
            <w:pPr>
              <w:pStyle w:val="Compact"/>
              <w:jc w:val="left"/>
            </w:pPr>
            <w:r>
              <w:t xml:space="preserve">€1,872.00</w:t>
            </w:r>
          </w:p>
        </w:tc>
      </w:tr>
      <w:tr>
        <w:tc>
          <w:tcPr/>
          <w:p>
            <w:pPr>
              <w:pStyle w:val="Compact"/>
              <w:jc w:val="left"/>
            </w:pPr>
            <w:r>
              <w:t xml:space="preserve">04</w:t>
            </w:r>
          </w:p>
        </w:tc>
        <w:tc>
          <w:tcPr/>
          <w:p>
            <w:pPr>
              <w:pStyle w:val="Compact"/>
              <w:jc w:val="left"/>
            </w:pPr>
            <w:r>
              <w:t xml:space="preserve">Electrotherapy &amp; Modalities (TENS, Ultrasound, Laser)</w:t>
            </w:r>
          </w:p>
        </w:tc>
        <w:tc>
          <w:tcPr/>
          <w:p>
            <w:pPr>
              <w:pStyle w:val="Compact"/>
              <w:jc w:val="left"/>
            </w:pPr>
            <w:r>
              <w:t xml:space="preserve">1x per week × 12 weeks</w:t>
            </w:r>
          </w:p>
        </w:tc>
        <w:tc>
          <w:tcPr/>
          <w:p>
            <w:pPr>
              <w:pStyle w:val="Compact"/>
              <w:jc w:val="left"/>
            </w:pPr>
            <w:r>
              <w:t xml:space="preserve">30 minutes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Progress Reassessment &amp; Plan Adjustment by Physiotherapist</w:t>
            </w:r>
          </w:p>
        </w:tc>
        <w:tc>
          <w:tcPr/>
          <w:p>
            <w:pPr>
              <w:pStyle w:val="Compact"/>
              <w:jc w:val="left"/>
            </w:pPr>
            <w:r>
              <w:t xml:space="preserve">3x (Weeks 4, 8, 12)</w:t>
            </w:r>
          </w:p>
        </w:tc>
        <w:tc>
          <w:tcPr/>
          <w:p>
            <w:pPr>
              <w:pStyle w:val="Compact"/>
              <w:jc w:val="left"/>
            </w:pPr>
            <w:r>
              <w:t xml:space="preserve">30 minutes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06</w:t>
            </w:r>
          </w:p>
        </w:tc>
        <w:tc>
          <w:tcPr/>
          <w:p>
            <w:pPr>
              <w:pStyle w:val="Compact"/>
              <w:jc w:val="left"/>
            </w:pPr>
            <w:r>
              <w:t xml:space="preserve">Home Exercise Programme &amp; Patient Education Materials</w:t>
            </w:r>
          </w:p>
        </w:tc>
        <w:tc>
          <w:tcPr/>
          <w:p>
            <w:pPr>
              <w:pStyle w:val="Compact"/>
              <w:jc w:val="left"/>
            </w:pPr>
            <w:r>
              <w:t xml:space="preserve">1x (ongoing access)</w:t>
            </w:r>
          </w:p>
        </w:tc>
        <w:tc>
          <w:tcPr/>
          <w:p>
            <w:pPr>
              <w:pStyle w:val="Compact"/>
              <w:jc w:val="left"/>
            </w:pPr>
            <w:r>
              <w:t xml:space="preserv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07</w:t>
            </w:r>
          </w:p>
        </w:tc>
        <w:tc>
          <w:tcPr/>
          <w:p>
            <w:pPr>
              <w:pStyle w:val="Compact"/>
              <w:jc w:val="left"/>
            </w:pPr>
            <w:r>
              <w:t xml:space="preserve">Final Discharge Report &amp; Referral Letter (if applicable)</w:t>
            </w:r>
          </w:p>
        </w:tc>
        <w:tc>
          <w:tcPr/>
          <w:p>
            <w:pPr>
              <w:pStyle w:val="Compact"/>
              <w:jc w:val="left"/>
            </w:pPr>
            <w:r>
              <w:t xml:space="preserve">1x</w:t>
            </w:r>
          </w:p>
        </w:tc>
        <w:tc>
          <w:tcPr/>
          <w:p>
            <w:pPr>
              <w:pStyle w:val="Compact"/>
              <w:jc w:val="left"/>
            </w:pPr>
            <w:r>
              <w:t xml:space="preserve">—</w:t>
            </w:r>
          </w:p>
        </w:tc>
        <w:tc>
          <w:tcPr/>
          <w:p>
            <w:pPr>
              <w:pStyle w:val="Compact"/>
              <w:jc w:val="left"/>
            </w:pPr>
            <w:r>
              <w:t xml:space="preserve">€50.00</w:t>
            </w:r>
          </w:p>
        </w:tc>
        <w:tc>
          <w:tcPr/>
          <w:p>
            <w:pPr>
              <w:pStyle w:val="Compact"/>
              <w:jc w:val="left"/>
            </w:pPr>
            <w:r>
              <w:t xml:space="preserve">€50.00</w:t>
            </w:r>
          </w:p>
        </w:tc>
      </w:tr>
      <w:tr>
        <w:tc>
          <w:tcPr>
            <w:gridSpan w:val="5"/>
          </w:tcPr>
          <w:p>
            <w:pPr>
              <w:pStyle w:val="Compact"/>
              <w:jc w:val="left"/>
            </w:pPr>
            <w:r>
              <w:t xml:space="preserve">Subtotal</w:t>
            </w:r>
          </w:p>
        </w:tc>
        <w:tc>
          <w:tcPr/>
          <w:p>
            <w:pPr>
              <w:pStyle w:val="Compact"/>
              <w:jc w:val="left"/>
            </w:pPr>
            <w:r>
              <w:t xml:space="preserve">€4,987.00</w:t>
            </w:r>
          </w:p>
        </w:tc>
      </w:tr>
      <w:tr>
        <w:tc>
          <w:tcPr>
            <w:gridSpan w:val="5"/>
          </w:tcPr>
          <w:p>
            <w:pPr>
              <w:pStyle w:val="Compact"/>
              <w:jc w:val="left"/>
            </w:pPr>
            <w:r>
              <w:t xml:space="preserve">VAT (21% — Netherlands Standard Rate)</w:t>
            </w:r>
          </w:p>
        </w:tc>
        <w:tc>
          <w:tcPr/>
          <w:p>
            <w:pPr>
              <w:pStyle w:val="Compact"/>
              <w:jc w:val="left"/>
            </w:pPr>
            <w:r>
              <w:t xml:space="preserve">€1,047.27</w:t>
            </w:r>
          </w:p>
        </w:tc>
      </w:tr>
      <w:tr>
        <w:tc>
          <w:tcPr>
            <w:gridSpan w:val="5"/>
          </w:tcPr>
          <w:p>
            <w:pPr>
              <w:pStyle w:val="Compact"/>
              <w:jc w:val="left"/>
            </w:pPr>
            <w:r>
              <w:rPr>
                <w:bCs/>
                <w:b/>
              </w:rPr>
              <w:t xml:space="preserve">Grand Total (Quotation Estimate Amount)</w:t>
            </w:r>
          </w:p>
        </w:tc>
        <w:tc>
          <w:tcPr/>
          <w:p>
            <w:pPr>
              <w:pStyle w:val="Compact"/>
              <w:jc w:val="left"/>
            </w:pPr>
            <w:r>
              <w:rPr>
                <w:bCs/>
                <w:b/>
              </w:rPr>
              <w:t xml:space="preserve">€6,034.27</w:t>
            </w:r>
          </w:p>
        </w:tc>
      </w:tr>
    </w:tbl>
    <w:bookmarkEnd w:id="22"/>
    <w:bookmarkStart w:id="23" w:name="insurance-reimbursement-notes"/>
    <w:p>
      <w:pPr>
        <w:pStyle w:val="Heading2"/>
      </w:pPr>
      <w:r>
        <w:t xml:space="preserve">3. Insurance &amp; Reimbursement Notes</w:t>
      </w:r>
    </w:p>
    <w:p>
      <w:pPr>
        <w:pStyle w:val="FirstParagraph"/>
      </w:pPr>
      <w:r>
        <w:t xml:space="preserve">Please note that this Quotation Estimate reflects the full private-pay rate for Physiotherapist services in the Netherlands Amsterdam area. If the client holds supplementary insurance (zorgverzekering) with a physiotherapy module, a portion of the costs may be reimbursed by the insurer. Our Physiotherapist will provide the necessary treatment reports and invoices in the format required by major Dutch insurers such as Zilveren Kruis, VGZ, Menzis, and CZ. The client is advised to verify coverage with their insurer prior to commencing treatment. This Quotation Estimate does not include costs for additional imaging (MRI, X-ray) or specialist referrals, which would be itemised separately if required.</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the Physiotherapist service rates may be subject to revision.</w:t>
      </w:r>
    </w:p>
    <w:p>
      <w:pPr>
        <w:numPr>
          <w:ilvl w:val="0"/>
          <w:numId w:val="1001"/>
        </w:numPr>
        <w:pStyle w:val="Compact"/>
      </w:pPr>
      <w:r>
        <w:rPr>
          <w:bCs/>
          <w:b/>
        </w:rPr>
        <w:t xml:space="preserve">Payment Terms:</w:t>
      </w:r>
      <w:r>
        <w:t xml:space="preserve"> </w:t>
      </w:r>
      <w:r>
        <w:t xml:space="preserve">Payment is due within 14 days of invoice issuance. Invoices are issued bi-weekly. A 5% late-payment surcharge applies to overdue balances in accordance with Dutch commercial law.</w:t>
      </w:r>
    </w:p>
    <w:p>
      <w:pPr>
        <w:numPr>
          <w:ilvl w:val="0"/>
          <w:numId w:val="1001"/>
        </w:numPr>
        <w:pStyle w:val="Compact"/>
      </w:pPr>
      <w:r>
        <w:rPr>
          <w:bCs/>
          <w:b/>
        </w:rPr>
        <w:t xml:space="preserve">Cancellation Policy:</w:t>
      </w:r>
      <w:r>
        <w:t xml:space="preserve"> </w:t>
      </w:r>
      <w:r>
        <w:t xml:space="preserve">Appointments must be cancelled at least 24 hours in advance. Late cancellations or no-shows will be charged at 50% of the session fee as outlined in this Quotation Estimate.</w:t>
      </w:r>
    </w:p>
    <w:p>
      <w:pPr>
        <w:numPr>
          <w:ilvl w:val="0"/>
          <w:numId w:val="1001"/>
        </w:numPr>
        <w:pStyle w:val="Compact"/>
      </w:pPr>
      <w:r>
        <w:rPr>
          <w:bCs/>
          <w:b/>
        </w:rPr>
        <w:t xml:space="preserve">Treatment Adjustments:</w:t>
      </w:r>
      <w:r>
        <w:t xml:space="preserve"> </w:t>
      </w:r>
      <w:r>
        <w:t xml:space="preserve">The Physiotherapist reserves the right to modify the treatment plan based on clinical progress. Any additional sessions beyond the twelve-week scope will be quoted separately and require written client approval.</w:t>
      </w:r>
    </w:p>
    <w:p>
      <w:pPr>
        <w:numPr>
          <w:ilvl w:val="0"/>
          <w:numId w:val="1001"/>
        </w:numPr>
        <w:pStyle w:val="Compact"/>
      </w:pPr>
      <w:r>
        <w:rPr>
          <w:bCs/>
          <w:b/>
        </w:rPr>
        <w:t xml:space="preserve">Confidentiality:</w:t>
      </w:r>
      <w:r>
        <w:t xml:space="preserve"> </w:t>
      </w:r>
      <w:r>
        <w:t xml:space="preserve">All patient data is handled in strict compliance with the Dutch GDPR implementation (UAVG) and the KNF code of conduct for Physiotherapist professionals in the Netherlands.</w:t>
      </w:r>
    </w:p>
    <w:p>
      <w:pPr>
        <w:numPr>
          <w:ilvl w:val="0"/>
          <w:numId w:val="1001"/>
        </w:numPr>
        <w:pStyle w:val="Compact"/>
      </w:pPr>
      <w:r>
        <w:rPr>
          <w:bCs/>
          <w:b/>
        </w:rPr>
        <w:t xml:space="preserve">Liability:</w:t>
      </w:r>
      <w:r>
        <w:t xml:space="preserve"> </w:t>
      </w:r>
      <w:r>
        <w:t xml:space="preserve">The Physiotherapist and the clinic carry professional liability insurance (beroepsaansprakelijkheidsverzekering) with a coverage of €2,500,000 per claim, as is standard practice for Physiotherapist practices in the Netherlands Amsterdam region.</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Amsterdam District Court (Rechtbank Amsterdam) in the Netherlands.</w:t>
      </w:r>
    </w:p>
    <w:bookmarkEnd w:id="24"/>
    <w:bookmarkStart w:id="25" w:name="acceptance"/>
    <w:p>
      <w:pPr>
        <w:pStyle w:val="Heading2"/>
      </w:pPr>
      <w:r>
        <w:t xml:space="preserve">5. Acceptance</w:t>
      </w:r>
    </w:p>
    <w:p>
      <w:pPr>
        <w:pStyle w:val="FirstParagraph"/>
      </w:pPr>
      <w:r>
        <w:t xml:space="preserve">By signing below, the client acknowledges that this Quotation Estimate has been reviewed and understood. The client agrees to the terms, conditions, and pricing outlined in this document for the Physiotherapist services to be delivered in the Netherlands Amsterdam clinic. Upon acceptance, a formal treatment agreement will be generated, and the first appointment will be scheduled within five business days.</w:t>
      </w:r>
    </w:p>
    <w:p>
      <w:pPr>
        <w:pStyle w:val="BodyText"/>
      </w:pPr>
      <w:r>
        <w:rPr>
          <w:bCs/>
          <w:b/>
        </w:rPr>
        <w:t xml:space="preserve">Client Signature</w:t>
      </w:r>
      <w:r>
        <w:br/>
      </w:r>
      <w:r>
        <w:t xml:space="preserve">Name: J. van der Berg</w:t>
      </w:r>
      <w:r>
        <w:br/>
      </w:r>
      <w:r>
        <w:t xml:space="preserve">Date: _________________________</w:t>
      </w:r>
      <w:r>
        <w:br/>
      </w:r>
      <w:r>
        <w:t xml:space="preserve">Signature: _________________________</w:t>
      </w:r>
    </w:p>
    <w:p>
      <w:pPr>
        <w:pStyle w:val="BodyText"/>
      </w:pPr>
      <w:r>
        <w:rPr>
          <w:bCs/>
          <w:b/>
        </w:rPr>
        <w:t xml:space="preserve">Physiotherapist / Clinic Representative</w:t>
      </w:r>
      <w:r>
        <w:br/>
      </w:r>
      <w:r>
        <w:t xml:space="preserve">Name: A. de Vries, MSc Physiotherapy</w:t>
      </w:r>
      <w:r>
        <w:br/>
      </w:r>
      <w:r>
        <w:t xml:space="preserve">Date: _________________________</w:t>
      </w:r>
      <w:r>
        <w:br/>
      </w:r>
      <w:r>
        <w:t xml:space="preserve">Signature: _________________________</w:t>
      </w:r>
    </w:p>
    <w:p>
      <w:pPr>
        <w:pStyle w:val="BodyText"/>
      </w:pPr>
      <w:r>
        <w:t xml:space="preserve">Amsterdam Physiotherapy &amp; Rehabilitation Centre — KvK: 87654321 — IBAN: NL91 ABNA 0412 3456 78 — VAT: NL861234567B01</w:t>
      </w:r>
      <w:r>
        <w:br/>
      </w:r>
      <w:r>
        <w:t xml:space="preserve">This Quotation Estimate was generated on 15 May 2025. For questions regarding this estimate, please contact our office in the Netherlands Amsterdam at +31 (0)20 555 0147.</w:t>
      </w:r>
      <w:r>
        <w:br/>
      </w:r>
      <w:r>
        <w:t xml:space="preserve">© 2025 Amsterdam Physiotherapy &amp; Rehabilitation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Netherlands Amsterdam</dc:title>
  <dc:creator/>
  <dc:language>en</dc:language>
  <cp:keywords/>
  <dcterms:created xsi:type="dcterms:W3CDTF">2026-10-10T02:34:04Z</dcterms:created>
  <dcterms:modified xsi:type="dcterms:W3CDTF">2026-10-10T02:34:04Z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