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X0ecf1f8d905465d972bb81a7fee2b49184ea73e"/>
    <w:p>
      <w:pPr>
        <w:pStyle w:val="Heading1"/>
      </w:pPr>
      <w:r>
        <w:t xml:space="preserve">Capital Physiotherapy &amp; Rehabilitation Centre</w:t>
      </w:r>
    </w:p>
    <w:p>
      <w:pPr>
        <w:pStyle w:val="FirstParagraph"/>
      </w:pPr>
      <w:r>
        <w:t xml:space="preserve">Plot 45, Blue Area, Jinnah Avenue,</w:t>
      </w:r>
      <w:r>
        <w:t xml:space="preserve"> </w:t>
      </w:r>
      <w:r>
        <w:rPr>
          <w:bCs/>
          <w:b/>
        </w:rPr>
        <w:t xml:space="preserve">Pakistan Islamabad</w:t>
      </w:r>
    </w:p>
    <w:p>
      <w:pPr>
        <w:pStyle w:val="BodyText"/>
      </w:pPr>
      <w:r>
        <w:t xml:space="preserve">Phone: +92-51-227-XXXX | Email: info@capitalphysio.pk</w:t>
      </w:r>
    </w:p>
    <w:p>
      <w:pPr>
        <w:pStyle w:val="BodyText"/>
      </w:pPr>
      <w:r>
        <w:t xml:space="preserve">Registration No: PHC-ISB-2024-0891 | NDC License: 4521-7830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QE-2025-ISB-0347</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Dr. Ahmed Raza, Lead Physiotherapist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Khalid Mahmood</w:t>
      </w:r>
    </w:p>
    <w:p>
      <w:pPr>
        <w:pStyle w:val="BodyText"/>
      </w:pPr>
      <w:r>
        <w:rPr>
          <w:bCs/>
          <w:b/>
        </w:rPr>
        <w:t xml:space="preserve">Address:</w:t>
      </w:r>
      <w:r>
        <w:t xml:space="preserve"> </w:t>
      </w:r>
      <w:r>
        <w:t xml:space="preserve">G-13/4, Islamabad,</w:t>
      </w:r>
      <w:r>
        <w:t xml:space="preserve"> </w:t>
      </w:r>
      <w:r>
        <w:rPr>
          <w:bCs/>
          <w:b/>
        </w:rPr>
        <w:t xml:space="preserve">Pakistan Islamabad</w:t>
      </w:r>
    </w:p>
    <w:p>
      <w:pPr>
        <w:pStyle w:val="BodyText"/>
      </w:pPr>
      <w:r>
        <w:rPr>
          <w:bCs/>
          <w:b/>
        </w:rPr>
        <w:t xml:space="preserve">Contact:</w:t>
      </w:r>
      <w:r>
        <w:t xml:space="preserve"> </w:t>
      </w:r>
      <w:r>
        <w:t xml:space="preserve">+92-300-XXXXXXX</w:t>
      </w:r>
    </w:p>
    <w:p>
      <w:pPr>
        <w:pStyle w:val="BodyText"/>
      </w:pPr>
      <w:r>
        <w:rPr>
          <w:bCs/>
          <w:b/>
        </w:rPr>
        <w:t xml:space="preserve">Referral Source:</w:t>
      </w:r>
      <w:r>
        <w:t xml:space="preserve"> </w:t>
      </w:r>
      <w:r>
        <w:t xml:space="preserve">Dr. Sana Javed, Orthopedic Surgeon, Shifa International Hospital</w:t>
      </w:r>
    </w:p>
    <w:bookmarkEnd w:id="22"/>
    <w:p>
      <w:pPr>
        <w:pStyle w:val="BodyText"/>
      </w:pPr>
      <w:r>
        <w:t xml:space="preserve">Dear Mr. Khalid Mahmood,</w:t>
      </w:r>
    </w:p>
    <w:p>
      <w:pPr>
        <w:pStyle w:val="BodyText"/>
      </w:pPr>
      <w:r>
        <w:t xml:space="preserve">Thank you for contacting</w:t>
      </w:r>
      <w:r>
        <w:t xml:space="preserve"> </w:t>
      </w:r>
      <w:r>
        <w:rPr>
          <w:bCs/>
          <w:b/>
        </w:rPr>
        <w:t xml:space="preserve">Capital Physiotherapy &amp; Rehabilitation Centre</w:t>
      </w:r>
      <w:r>
        <w:t xml:space="preserve"> </w:t>
      </w:r>
      <w:r>
        <w:t xml:space="preserve">regarding your post-operative rehabilitation needs. This</w:t>
      </w:r>
      <w:r>
        <w:t xml:space="preserve"> </w:t>
      </w:r>
      <w:r>
        <w:t xml:space="preserve">Quotation Estimate</w:t>
      </w:r>
      <w:r>
        <w:t xml:space="preserve"> </w:t>
      </w:r>
      <w:r>
        <w:t xml:space="preserve">has been carefully prepared by our senior</w:t>
      </w:r>
      <w:r>
        <w:t xml:space="preserve"> </w:t>
      </w:r>
      <w:r>
        <w:t xml:space="preserve">Physiotherapist</w:t>
      </w:r>
      <w:r>
        <w:t xml:space="preserve"> </w:t>
      </w:r>
      <w:r>
        <w:t xml:space="preserve">team after a thorough clinical assessment conducted on 10 June 2025 at our facility in</w:t>
      </w:r>
      <w:r>
        <w:t xml:space="preserve"> </w:t>
      </w:r>
      <w:r>
        <w:t xml:space="preserve">Pakistan Islamabad</w:t>
      </w:r>
      <w:r>
        <w:t xml:space="preserve">. The following document outlines the comprehensive physiotherapy programme, associated costs, and terms of engagement for your recovery journey.</w:t>
      </w:r>
    </w:p>
    <w:p>
      <w:pPr>
        <w:pStyle w:val="BodyText"/>
      </w:pPr>
      <w:r>
        <w:t xml:space="preserve">Scope of Physiotherapist Services</w:t>
      </w:r>
    </w:p>
    <w:p>
      <w:pPr>
        <w:pStyle w:val="BodyText"/>
      </w:pPr>
      <w:r>
        <w:t xml:space="preserve">Based on the clinical evaluation, our</w:t>
      </w:r>
      <w:r>
        <w:t xml:space="preserve"> </w:t>
      </w:r>
      <w:r>
        <w:rPr>
          <w:bCs/>
          <w:b/>
        </w:rPr>
        <w:t xml:space="preserve">Physiotherapist</w:t>
      </w:r>
      <w:r>
        <w:t xml:space="preserve"> </w:t>
      </w:r>
      <w:r>
        <w:t xml:space="preserve">has recommended a structured twelve-week rehabilitation programme targeting your right knee arthroplasty recovery. The programme encompasses manual therapy, therapeutic exercises, electrotherapy modalities, gait retraining, and progressive functional strengthening. All sessions will be conducted at our fully equipped clinic in</w:t>
      </w:r>
      <w:r>
        <w:t xml:space="preserve"> </w:t>
      </w:r>
      <w:r>
        <w:rPr>
          <w:bCs/>
          <w:b/>
        </w:rPr>
        <w:t xml:space="preserve">Pakistan Islamabad</w:t>
      </w:r>
      <w:r>
        <w:t xml:space="preserve">, where our</w:t>
      </w:r>
      <w:r>
        <w:t xml:space="preserve"> </w:t>
      </w:r>
      <w:r>
        <w:rPr>
          <w:bCs/>
          <w:b/>
        </w:rPr>
        <w:t xml:space="preserve">Physiotherapist</w:t>
      </w:r>
      <w:r>
        <w:t xml:space="preserve"> </w:t>
      </w:r>
      <w:r>
        <w:t xml:space="preserve">staff operates under strict NDC (National Dental Commission) and provincial health authority guidelines.</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Subtotal (PKR)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Initial Comprehensive Assessment by Senior Physiotherapist (includes gait analysis, ROM measurement, pain scoring, and treatment plan formulation)</w:t>
            </w:r>
          </w:p>
        </w:tc>
        <w:tc>
          <w:tcPr/>
          <w:p>
            <w:pPr>
              <w:pStyle w:val="Compact"/>
              <w:jc w:val="left"/>
            </w:pPr>
            <w:r>
              <w:t xml:space="preserve">1 session</w:t>
            </w:r>
          </w:p>
        </w:tc>
        <w:tc>
          <w:tcPr/>
          <w:p>
            <w:pPr>
              <w:pStyle w:val="Compact"/>
              <w:jc w:val="left"/>
            </w:pPr>
            <w:r>
              <w:t xml:space="preserve">3,500</w:t>
            </w:r>
          </w:p>
        </w:tc>
        <w:tc>
          <w:tcPr/>
          <w:p>
            <w:pPr>
              <w:pStyle w:val="Compact"/>
              <w:jc w:val="left"/>
            </w:pPr>
            <w:r>
              <w:t xml:space="preserve">3,500</w:t>
            </w:r>
          </w:p>
        </w:tc>
        <w:tc>
          <w:tcPr/>
          <w:p>
            <w:pPr>
              <w:pStyle w:val="Compact"/>
              <w:jc w:val="left"/>
            </w:pPr>
            <w:r>
              <w:t xml:space="preserve">Week 1</w:t>
            </w:r>
          </w:p>
        </w:tc>
      </w:tr>
      <w:tr>
        <w:tc>
          <w:tcPr/>
          <w:p>
            <w:pPr>
              <w:pStyle w:val="Compact"/>
              <w:jc w:val="left"/>
            </w:pPr>
            <w:r>
              <w:t xml:space="preserve">2</w:t>
            </w:r>
          </w:p>
        </w:tc>
        <w:tc>
          <w:tcPr/>
          <w:p>
            <w:pPr>
              <w:pStyle w:val="Compact"/>
              <w:jc w:val="left"/>
            </w:pPr>
            <w:r>
              <w:t xml:space="preserve">Manual Therapy &amp; Joint Mobilization Sessions (performed by licensed Physiotherapist)</w:t>
            </w:r>
          </w:p>
        </w:tc>
        <w:tc>
          <w:tcPr/>
          <w:p>
            <w:pPr>
              <w:pStyle w:val="Compact"/>
              <w:jc w:val="left"/>
            </w:pPr>
            <w:r>
              <w:t xml:space="preserve">24 sessions</w:t>
            </w:r>
          </w:p>
        </w:tc>
        <w:tc>
          <w:tcPr/>
          <w:p>
            <w:pPr>
              <w:pStyle w:val="Compact"/>
              <w:jc w:val="left"/>
            </w:pPr>
            <w:r>
              <w:t xml:space="preserve">2,800</w:t>
            </w:r>
          </w:p>
        </w:tc>
        <w:tc>
          <w:tcPr/>
          <w:p>
            <w:pPr>
              <w:pStyle w:val="Compact"/>
              <w:jc w:val="left"/>
            </w:pPr>
            <w:r>
              <w:t xml:space="preserve">67,200</w:t>
            </w:r>
          </w:p>
        </w:tc>
        <w:tc>
          <w:tcPr/>
          <w:p>
            <w:pPr>
              <w:pStyle w:val="Compact"/>
              <w:jc w:val="left"/>
            </w:pPr>
            <w:r>
              <w:t xml:space="preserve">Weeks 1–12</w:t>
            </w:r>
          </w:p>
        </w:tc>
      </w:tr>
      <w:tr>
        <w:tc>
          <w:tcPr/>
          <w:p>
            <w:pPr>
              <w:pStyle w:val="Compact"/>
              <w:jc w:val="left"/>
            </w:pPr>
            <w:r>
              <w:t xml:space="preserve">3</w:t>
            </w:r>
          </w:p>
        </w:tc>
        <w:tc>
          <w:tcPr/>
          <w:p>
            <w:pPr>
              <w:pStyle w:val="Compact"/>
              <w:jc w:val="left"/>
            </w:pPr>
            <w:r>
              <w:t xml:space="preserve">Therapeutic Exercise &amp; Progressive Strengthening Programme</w:t>
            </w:r>
          </w:p>
        </w:tc>
        <w:tc>
          <w:tcPr/>
          <w:p>
            <w:pPr>
              <w:pStyle w:val="Compact"/>
              <w:jc w:val="left"/>
            </w:pPr>
            <w:r>
              <w:t xml:space="preserve">24 sessions</w:t>
            </w:r>
          </w:p>
        </w:tc>
        <w:tc>
          <w:tcPr/>
          <w:p>
            <w:pPr>
              <w:pStyle w:val="Compact"/>
              <w:jc w:val="left"/>
            </w:pPr>
            <w:r>
              <w:t xml:space="preserve">2,500</w:t>
            </w:r>
          </w:p>
        </w:tc>
        <w:tc>
          <w:tcPr/>
          <w:p>
            <w:pPr>
              <w:pStyle w:val="Compact"/>
              <w:jc w:val="left"/>
            </w:pPr>
            <w:r>
              <w:t xml:space="preserve">60,000</w:t>
            </w:r>
          </w:p>
        </w:tc>
        <w:tc>
          <w:tcPr/>
          <w:p>
            <w:pPr>
              <w:pStyle w:val="Compact"/>
              <w:jc w:val="left"/>
            </w:pPr>
            <w:r>
              <w:t xml:space="preserve">Weeks 1–12</w:t>
            </w:r>
          </w:p>
        </w:tc>
      </w:tr>
      <w:tr>
        <w:tc>
          <w:tcPr/>
          <w:p>
            <w:pPr>
              <w:pStyle w:val="Compact"/>
              <w:jc w:val="left"/>
            </w:pPr>
            <w:r>
              <w:t xml:space="preserve">4</w:t>
            </w:r>
          </w:p>
        </w:tc>
        <w:tc>
          <w:tcPr/>
          <w:p>
            <w:pPr>
              <w:pStyle w:val="Compact"/>
              <w:jc w:val="left"/>
            </w:pPr>
            <w:r>
              <w:t xml:space="preserve">Electrotherapy Modalities (TENS, Ultrasound, Iontophoresis, Laser Therapy)</w:t>
            </w:r>
          </w:p>
        </w:tc>
        <w:tc>
          <w:tcPr/>
          <w:p>
            <w:pPr>
              <w:pStyle w:val="Compact"/>
              <w:jc w:val="left"/>
            </w:pPr>
            <w:r>
              <w:t xml:space="preserve">18 sessions</w:t>
            </w:r>
          </w:p>
        </w:tc>
        <w:tc>
          <w:tcPr/>
          <w:p>
            <w:pPr>
              <w:pStyle w:val="Compact"/>
              <w:jc w:val="left"/>
            </w:pPr>
            <w:r>
              <w:t xml:space="preserve">2,200</w:t>
            </w:r>
          </w:p>
        </w:tc>
        <w:tc>
          <w:tcPr/>
          <w:p>
            <w:pPr>
              <w:pStyle w:val="Compact"/>
              <w:jc w:val="left"/>
            </w:pPr>
            <w:r>
              <w:t xml:space="preserve">39,600</w:t>
            </w:r>
          </w:p>
        </w:tc>
        <w:tc>
          <w:tcPr/>
          <w:p>
            <w:pPr>
              <w:pStyle w:val="Compact"/>
              <w:jc w:val="left"/>
            </w:pPr>
            <w:r>
              <w:t xml:space="preserve">Weeks 1–10</w:t>
            </w:r>
          </w:p>
        </w:tc>
      </w:tr>
      <w:tr>
        <w:tc>
          <w:tcPr/>
          <w:p>
            <w:pPr>
              <w:pStyle w:val="Compact"/>
              <w:jc w:val="left"/>
            </w:pPr>
            <w:r>
              <w:t xml:space="preserve">5</w:t>
            </w:r>
          </w:p>
        </w:tc>
        <w:tc>
          <w:tcPr/>
          <w:p>
            <w:pPr>
              <w:pStyle w:val="Compact"/>
              <w:jc w:val="left"/>
            </w:pPr>
            <w:r>
              <w:t xml:space="preserve">Gait Retraining &amp; Functional Mobility Training</w:t>
            </w:r>
          </w:p>
        </w:tc>
        <w:tc>
          <w:tcPr/>
          <w:p>
            <w:pPr>
              <w:pStyle w:val="Compact"/>
              <w:jc w:val="left"/>
            </w:pPr>
            <w:r>
              <w:t xml:space="preserve">12 sessions</w:t>
            </w:r>
          </w:p>
        </w:tc>
        <w:tc>
          <w:tcPr/>
          <w:p>
            <w:pPr>
              <w:pStyle w:val="Compact"/>
              <w:jc w:val="left"/>
            </w:pPr>
            <w:r>
              <w:t xml:space="preserve">3,000</w:t>
            </w:r>
          </w:p>
        </w:tc>
        <w:tc>
          <w:tcPr/>
          <w:p>
            <w:pPr>
              <w:pStyle w:val="Compact"/>
              <w:jc w:val="left"/>
            </w:pPr>
            <w:r>
              <w:t xml:space="preserve">36,000</w:t>
            </w:r>
          </w:p>
        </w:tc>
        <w:tc>
          <w:tcPr/>
          <w:p>
            <w:pPr>
              <w:pStyle w:val="Compact"/>
              <w:jc w:val="left"/>
            </w:pPr>
            <w:r>
              <w:t xml:space="preserve">Weeks 6–12</w:t>
            </w:r>
          </w:p>
        </w:tc>
      </w:tr>
      <w:tr>
        <w:tc>
          <w:tcPr/>
          <w:p>
            <w:pPr>
              <w:pStyle w:val="Compact"/>
              <w:jc w:val="left"/>
            </w:pPr>
            <w:r>
              <w:t xml:space="preserve">6</w:t>
            </w:r>
          </w:p>
        </w:tc>
        <w:tc>
          <w:tcPr/>
          <w:p>
            <w:pPr>
              <w:pStyle w:val="Compact"/>
              <w:jc w:val="left"/>
            </w:pPr>
            <w:r>
              <w:t xml:space="preserve">Home Exercise Programme (HEP) Customization &amp; Follow-up Review</w:t>
            </w:r>
          </w:p>
        </w:tc>
        <w:tc>
          <w:tcPr/>
          <w:p>
            <w:pPr>
              <w:pStyle w:val="Compact"/>
              <w:jc w:val="left"/>
            </w:pPr>
            <w:r>
              <w:t xml:space="preserve">4 reviews</w:t>
            </w:r>
          </w:p>
        </w:tc>
        <w:tc>
          <w:tcPr/>
          <w:p>
            <w:pPr>
              <w:pStyle w:val="Compact"/>
              <w:jc w:val="left"/>
            </w:pPr>
            <w:r>
              <w:t xml:space="preserve">1,800</w:t>
            </w:r>
          </w:p>
        </w:tc>
        <w:tc>
          <w:tcPr/>
          <w:p>
            <w:pPr>
              <w:pStyle w:val="Compact"/>
              <w:jc w:val="left"/>
            </w:pPr>
            <w:r>
              <w:t xml:space="preserve">7,200</w:t>
            </w:r>
          </w:p>
        </w:tc>
        <w:tc>
          <w:tcPr/>
          <w:p>
            <w:pPr>
              <w:pStyle w:val="Compact"/>
              <w:jc w:val="left"/>
            </w:pPr>
            <w:r>
              <w:t xml:space="preserve">Weeks 4, 8, 10, 12</w:t>
            </w:r>
          </w:p>
        </w:tc>
      </w:tr>
      <w:tr>
        <w:tc>
          <w:tcPr/>
          <w:p>
            <w:pPr>
              <w:pStyle w:val="Compact"/>
              <w:jc w:val="left"/>
            </w:pPr>
            <w:r>
              <w:t xml:space="preserve">7</w:t>
            </w:r>
          </w:p>
        </w:tc>
        <w:tc>
          <w:tcPr/>
          <w:p>
            <w:pPr>
              <w:pStyle w:val="Compact"/>
              <w:jc w:val="left"/>
            </w:pPr>
            <w:r>
              <w:t xml:space="preserve">Custom Orthotic / Knee Brace (if clinically indicated by Physiotherapist)</w:t>
            </w:r>
          </w:p>
        </w:tc>
        <w:tc>
          <w:tcPr/>
          <w:p>
            <w:pPr>
              <w:pStyle w:val="Compact"/>
              <w:jc w:val="left"/>
            </w:pPr>
            <w:r>
              <w:t xml:space="preserve">1 unit</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Week 2</w:t>
            </w:r>
          </w:p>
        </w:tc>
      </w:tr>
      <w:tr>
        <w:tc>
          <w:tcPr/>
          <w:p>
            <w:pPr>
              <w:pStyle w:val="Compact"/>
              <w:jc w:val="left"/>
            </w:pPr>
            <w:r>
              <w:t xml:space="preserve">8</w:t>
            </w:r>
          </w:p>
        </w:tc>
        <w:tc>
          <w:tcPr/>
          <w:p>
            <w:pPr>
              <w:pStyle w:val="Compact"/>
              <w:jc w:val="left"/>
            </w:pPr>
            <w:r>
              <w:t xml:space="preserve">Final Outcome Assessment &amp; Discharge Report (prepared by Lead Physiotherapist)</w:t>
            </w:r>
          </w:p>
        </w:tc>
        <w:tc>
          <w:tcPr/>
          <w:p>
            <w:pPr>
              <w:pStyle w:val="Compact"/>
              <w:jc w:val="left"/>
            </w:pPr>
            <w:r>
              <w:t xml:space="preserve">1 session</w:t>
            </w:r>
          </w:p>
        </w:tc>
        <w:tc>
          <w:tcPr/>
          <w:p>
            <w:pPr>
              <w:pStyle w:val="Compact"/>
              <w:jc w:val="left"/>
            </w:pPr>
            <w:r>
              <w:t xml:space="preserve">3,000</w:t>
            </w:r>
          </w:p>
        </w:tc>
        <w:tc>
          <w:tcPr/>
          <w:p>
            <w:pPr>
              <w:pStyle w:val="Compact"/>
              <w:jc w:val="left"/>
            </w:pPr>
            <w:r>
              <w:t xml:space="preserve">3,000</w:t>
            </w:r>
          </w:p>
        </w:tc>
        <w:tc>
          <w:tcPr/>
          <w:p>
            <w:pPr>
              <w:pStyle w:val="Compact"/>
              <w:jc w:val="left"/>
            </w:pPr>
            <w:r>
              <w:t xml:space="preserve">Week 12</w:t>
            </w:r>
          </w:p>
        </w:tc>
      </w:tr>
      <w:tr>
        <w:tc>
          <w:tcPr>
            <w:gridSpan w:val="4"/>
          </w:tcPr>
          <w:p>
            <w:pPr>
              <w:pStyle w:val="Compact"/>
              <w:jc w:val="right"/>
            </w:pPr>
            <w:r>
              <w:t xml:space="preserve">Grand Total (Inclusive of all applicable taxes)</w:t>
            </w:r>
          </w:p>
        </w:tc>
        <w:tc>
          <w:tcPr/>
          <w:p>
            <w:pPr>
              <w:pStyle w:val="Compact"/>
              <w:jc w:val="left"/>
            </w:pPr>
            <w:r>
              <w:t xml:space="preserve">228,500</w:t>
            </w:r>
          </w:p>
        </w:tc>
        <w:tc>
          <w:tcPr/>
          <w:p>
            <w:pPr>
              <w:pStyle w:val="Compact"/>
              <w:jc w:val="left"/>
            </w:pPr>
            <w:r>
              <w:t xml:space="preserve">12 Weeks</w:t>
            </w:r>
          </w:p>
        </w:tc>
      </w:tr>
    </w:tbl>
    <w:p>
      <w:pPr>
        <w:pStyle w:val="BodyText"/>
      </w:pPr>
      <w:r>
        <w:t xml:space="preserve">Payment Terms &amp; Conditions</w:t>
      </w:r>
    </w:p>
    <w:p>
      <w:pPr>
        <w:numPr>
          <w:ilvl w:val="0"/>
          <w:numId w:val="1001"/>
        </w:numPr>
        <w:pStyle w:val="Compact"/>
      </w:pPr>
      <w:r>
        <w:t xml:space="preserve">This</w:t>
      </w:r>
      <w:r>
        <w:t xml:space="preserve"> </w:t>
      </w:r>
      <w:r>
        <w:rPr>
          <w:bCs/>
          <w:b/>
        </w:rPr>
        <w:t xml:space="preserve">Quotation Estimate</w:t>
      </w:r>
      <w:r>
        <w:t xml:space="preserve"> </w:t>
      </w:r>
      <w:r>
        <w:t xml:space="preserve">is valid for thirty (30) calendar days from the date of issue. Any services commenced after the expiry date will be subject to revised pricing by our</w:t>
      </w:r>
      <w:r>
        <w:t xml:space="preserve"> </w:t>
      </w:r>
      <w:r>
        <w:rPr>
          <w:bCs/>
          <w:b/>
        </w:rPr>
        <w:t xml:space="preserve">Physiotherapist</w:t>
      </w:r>
      <w:r>
        <w:t xml:space="preserve"> </w:t>
      </w:r>
      <w:r>
        <w:t xml:space="preserve">department.</w:t>
      </w:r>
    </w:p>
    <w:p>
      <w:pPr>
        <w:numPr>
          <w:ilvl w:val="0"/>
          <w:numId w:val="1001"/>
        </w:numPr>
        <w:pStyle w:val="Compact"/>
      </w:pPr>
      <w:r>
        <w:t xml:space="preserve">A non-refundable deposit of 25% (PKR 57,125) is required to reserve your treatment slot with our</w:t>
      </w:r>
      <w:r>
        <w:t xml:space="preserve"> </w:t>
      </w:r>
      <w:r>
        <w:rPr>
          <w:bCs/>
          <w:b/>
        </w:rPr>
        <w:t xml:space="preserve">Physiotherapist</w:t>
      </w:r>
      <w:r>
        <w:t xml:space="preserve"> </w:t>
      </w:r>
      <w:r>
        <w:t xml:space="preserve">team in</w:t>
      </w:r>
      <w:r>
        <w:t xml:space="preserve"> </w:t>
      </w:r>
      <w:r>
        <w:rPr>
          <w:bCs/>
          <w:b/>
        </w:rPr>
        <w:t xml:space="preserve">Pakistan Islamabad</w:t>
      </w:r>
      <w:r>
        <w:t xml:space="preserve">.</w:t>
      </w:r>
    </w:p>
    <w:p>
      <w:pPr>
        <w:numPr>
          <w:ilvl w:val="0"/>
          <w:numId w:val="1001"/>
        </w:numPr>
        <w:pStyle w:val="Compact"/>
      </w:pPr>
      <w:r>
        <w:t xml:space="preserve">Remaining balance shall be payable in three equal monthly installments: 40% by end of Week 4, 30% by end of Week 8, and 30% by end of Week 12.</w:t>
      </w:r>
    </w:p>
    <w:p>
      <w:pPr>
        <w:numPr>
          <w:ilvl w:val="0"/>
          <w:numId w:val="1001"/>
        </w:numPr>
        <w:pStyle w:val="Compact"/>
      </w:pPr>
      <w:r>
        <w:t xml:space="preserve">Accepted payment methods include bank transfer (HBL, UBL, MCB), JazzCash, EasyPaisa, and major credit/debit cards. All transactions are processed in Pakistani Rupees (PKR).</w:t>
      </w:r>
    </w:p>
    <w:p>
      <w:pPr>
        <w:numPr>
          <w:ilvl w:val="0"/>
          <w:numId w:val="1001"/>
        </w:numPr>
        <w:pStyle w:val="Compact"/>
      </w:pPr>
      <w:r>
        <w:t xml:space="preserve">Each treatment session is scheduled for 45 minutes. Sessions missed without 24-hour prior notice will not be rescheduled at no additional cost.</w:t>
      </w:r>
    </w:p>
    <w:p>
      <w:pPr>
        <w:numPr>
          <w:ilvl w:val="0"/>
          <w:numId w:val="1001"/>
        </w:numPr>
        <w:pStyle w:val="Compact"/>
      </w:pPr>
      <w:r>
        <w:t xml:space="preserve">All</w:t>
      </w:r>
      <w:r>
        <w:t xml:space="preserve"> </w:t>
      </w:r>
      <w:r>
        <w:rPr>
          <w:bCs/>
          <w:b/>
        </w:rPr>
        <w:t xml:space="preserve">Physiotherapist</w:t>
      </w:r>
      <w:r>
        <w:t xml:space="preserve"> </w:t>
      </w:r>
      <w:r>
        <w:t xml:space="preserve">services are delivered in compliance with the Pakistan Physiotherapy Association (PPA) standards and the Islamabad Capital Territory Health Department regulations.</w:t>
      </w:r>
    </w:p>
    <w:p>
      <w:pPr>
        <w:numPr>
          <w:ilvl w:val="0"/>
          <w:numId w:val="1001"/>
        </w:numPr>
        <w:pStyle w:val="Compact"/>
      </w:pPr>
      <w:r>
        <w:t xml:space="preserve">This</w:t>
      </w:r>
      <w:r>
        <w:t xml:space="preserve"> </w:t>
      </w:r>
      <w:r>
        <w:rPr>
          <w:bCs/>
          <w:b/>
        </w:rPr>
        <w:t xml:space="preserve">Quotation Estimate</w:t>
      </w:r>
      <w:r>
        <w:t xml:space="preserve"> </w:t>
      </w:r>
      <w:r>
        <w:t xml:space="preserve">does not include hospitalization, surgical re-intervention, or diagnostic imaging (X-ray, MRI) costs, which will be billed separately if required.</w:t>
      </w:r>
    </w:p>
    <w:p>
      <w:pPr>
        <w:numPr>
          <w:ilvl w:val="0"/>
          <w:numId w:val="1001"/>
        </w:numPr>
        <w:pStyle w:val="Compact"/>
      </w:pPr>
      <w:r>
        <w:t xml:space="preserve">Our clinic operates Monday through Saturday, 08:00 AM to 08:00 PM, in</w:t>
      </w:r>
      <w:r>
        <w:t xml:space="preserve"> </w:t>
      </w:r>
      <w:r>
        <w:rPr>
          <w:bCs/>
          <w:b/>
        </w:rPr>
        <w:t xml:space="preserve">Pakistan Islamabad</w:t>
      </w:r>
      <w:r>
        <w:t xml:space="preserve">. Sunday is a non-operational day.</w:t>
      </w:r>
    </w:p>
    <w:p>
      <w:pPr>
        <w:numPr>
          <w:ilvl w:val="0"/>
          <w:numId w:val="1001"/>
        </w:numPr>
        <w:pStyle w:val="Compact"/>
      </w:pPr>
      <w:r>
        <w:t xml:space="preserve">Client data and treatment records are maintained in strict confidence in accordance with the Pakistan Personal Data Protection Act, 2023.</w:t>
      </w:r>
    </w:p>
    <w:p>
      <w:pPr>
        <w:pStyle w:val="FirstParagraph"/>
      </w:pPr>
      <w:r>
        <w:t xml:space="preserve">Additional Notes</w:t>
      </w:r>
    </w:p>
    <w:p>
      <w:pPr>
        <w:pStyle w:val="BodyText"/>
      </w:pPr>
      <w:r>
        <w:t xml:space="preserve">Please note that the</w:t>
      </w:r>
      <w:r>
        <w:t xml:space="preserve"> </w:t>
      </w:r>
      <w:r>
        <w:rPr>
          <w:bCs/>
          <w:b/>
        </w:rPr>
        <w:t xml:space="preserve">Physiotherapist</w:t>
      </w:r>
      <w:r>
        <w:t xml:space="preserve"> </w:t>
      </w:r>
      <w:r>
        <w:t xml:space="preserve">assigned to your case will be Dr. Ahmed Raza (MPT, Orthopedic Specialization, 12 years of clinical experience) or a designated senior associate from our team. Should any clinical deviation from the planned programme become necessary, a supplementary</w:t>
      </w:r>
      <w:r>
        <w:t xml:space="preserve"> </w:t>
      </w:r>
      <w:r>
        <w:rPr>
          <w:bCs/>
          <w:b/>
        </w:rPr>
        <w:t xml:space="preserve">Quotation Estimate</w:t>
      </w:r>
      <w:r>
        <w:t xml:space="preserve"> </w:t>
      </w:r>
      <w:r>
        <w:t xml:space="preserve">will be issued and requires your written consent before additional charges are applied. Our facility in</w:t>
      </w:r>
      <w:r>
        <w:t xml:space="preserve"> </w:t>
      </w:r>
      <w:r>
        <w:rPr>
          <w:bCs/>
          <w:b/>
        </w:rPr>
        <w:t xml:space="preserve">Pakistan Islamabad</w:t>
      </w:r>
      <w:r>
        <w:t xml:space="preserve"> </w:t>
      </w:r>
      <w:r>
        <w:t xml:space="preserve">is fully wheelchair accessible and equipped with modern rehabilitation technology including isokinetic dynamometers, hydrotherapy pools, and computerized balance training systems.</w:t>
      </w:r>
    </w:p>
    <w:p>
      <w:pPr>
        <w:pStyle w:val="BodyText"/>
      </w:pPr>
      <w:r>
        <w:rPr>
          <w:bCs/>
          <w:b/>
        </w:rPr>
        <w:t xml:space="preserve">Authorized Signatory</w:t>
      </w:r>
      <w:r>
        <w:br/>
      </w:r>
      <w:r>
        <w:t xml:space="preserve">Dr. Ahmed Raza, Lead Physiotherapist</w:t>
      </w:r>
      <w:r>
        <w:br/>
      </w:r>
      <w:r>
        <w:t xml:space="preserve">Capital Physiotherapy &amp; Rehabilitation Centre</w:t>
      </w:r>
      <w:r>
        <w:br/>
      </w:r>
      <w:r>
        <w:t xml:space="preserve">Pakistan Islamabad</w:t>
      </w:r>
    </w:p>
    <w:p>
      <w:pPr>
        <w:pStyle w:val="BodyText"/>
      </w:pPr>
      <w:r>
        <w:rPr>
          <w:bCs/>
          <w:b/>
        </w:rPr>
        <w:t xml:space="preserve">Client Acceptance</w:t>
      </w:r>
      <w:r>
        <w:br/>
      </w:r>
      <w:r>
        <w:t xml:space="preserve">Mr. Khalid Mahmood</w:t>
      </w:r>
      <w:r>
        <w:br/>
      </w:r>
      <w:r>
        <w:t xml:space="preserve">Signature &amp; Date: _________________________</w:t>
      </w:r>
    </w:p>
    <w:p>
      <w:pPr>
        <w:pStyle w:val="BodyText"/>
      </w:pPr>
      <w:r>
        <w:t xml:space="preserve">This Quotation Estimate document was generated by Capital Physiotherapy &amp; Rehabilitation Centre, Pakistan Islamabad. Document Ref: QE-2025-ISB-0347. For queries, contact our office at +92-51-227-XXXX or visit us at Plot 45, Blue Area, Jinnah Avenue, Islamabad. This estimate is a commercial document and does not constitute a medical guarantee of specific outcomes. All Physiotherapist interventions are subject to individual patient response and clinical progress.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Pakistan Islamabad</dc:title>
  <dc:creator/>
  <dc:language>en</dc:language>
  <cp:keywords/>
  <dcterms:created xsi:type="dcterms:W3CDTF">2026-10-10T02:43:15Z</dcterms:created>
  <dcterms:modified xsi:type="dcterms:W3CDTF">2026-10-10T02:43:15Z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