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quotation-estimate"/>
    <w:p>
      <w:pPr>
        <w:pStyle w:val="Heading1"/>
      </w:pPr>
      <w:r>
        <w:t xml:space="preserve">Quotation Estimate</w:t>
      </w:r>
    </w:p>
    <w:p>
      <w:pPr>
        <w:pStyle w:val="FirstParagraph"/>
      </w:pPr>
      <w:r>
        <w:t xml:space="preserve">Professional Physiotherapist Services | Saudi Arabia Jeddah</w:t>
      </w:r>
    </w:p>
    <w:bookmarkEnd w:id="20"/>
    <w:p>
      <w:pPr>
        <w:pStyle w:val="BodyText"/>
      </w:pPr>
      <w:r>
        <w:rPr>
          <w:bCs/>
          <w:b/>
        </w:rPr>
        <w:t xml:space="preserve">Al-Shifa Physiotherapy &amp; Rehabilitation Center</w:t>
      </w:r>
      <w:r>
        <w:br/>
      </w:r>
      <w:r>
        <w:t xml:space="preserve">King Fahd Road, Al-Salam District</w:t>
      </w:r>
      <w:r>
        <w:br/>
      </w:r>
      <w:r>
        <w:t xml:space="preserve">Jeddah 23412, Saudi Arabia</w:t>
      </w:r>
      <w:r>
        <w:br/>
      </w:r>
      <w:r>
        <w:t xml:space="preserve">Tel: +966-12-645-XXXX | Email: info@alshifa-physio.sa</w:t>
      </w:r>
      <w:r>
        <w:br/>
      </w:r>
      <w:r>
        <w:t xml:space="preserve">CR No: 1010XXXXXX | VAT No: 3101XXXXXX-XXXX-X</w:t>
      </w:r>
    </w:p>
    <w:p>
      <w:pPr>
        <w:pStyle w:val="BodyText"/>
      </w:pPr>
      <w:r>
        <w:rPr>
          <w:bCs/>
          <w:b/>
        </w:rPr>
        <w:t xml:space="preserve">Quotation Reference:</w:t>
      </w:r>
      <w:r>
        <w:t xml:space="preserve"> </w:t>
      </w:r>
      <w:r>
        <w:t xml:space="preserve">QE-JED-2025-04782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Khalid Al-Otaibi, Lead Physiotherapist</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Client / Organization</w:t>
            </w:r>
          </w:p>
        </w:tc>
        <w:tc>
          <w:tcPr/>
          <w:p>
            <w:pPr>
              <w:pStyle w:val="Compact"/>
              <w:jc w:val="left"/>
            </w:pPr>
            <w:r>
              <w:t xml:space="preserve">Al-Rashid Industrial Group – Occupational Health Division</w:t>
            </w:r>
          </w:p>
        </w:tc>
      </w:tr>
      <w:tr>
        <w:tc>
          <w:tcPr/>
          <w:p>
            <w:pPr>
              <w:pStyle w:val="Compact"/>
              <w:jc w:val="left"/>
            </w:pPr>
            <w:r>
              <w:t xml:space="preserve">Client Address</w:t>
            </w:r>
          </w:p>
        </w:tc>
        <w:tc>
          <w:tcPr/>
          <w:p>
            <w:pPr>
              <w:pStyle w:val="Compact"/>
              <w:jc w:val="left"/>
            </w:pPr>
            <w:r>
              <w:t xml:space="preserve">Prince Sultan Road, Al-Nuzha District, Jeddah 23325, Saudi Arabia</w:t>
            </w:r>
          </w:p>
        </w:tc>
      </w:tr>
      <w:tr>
        <w:tc>
          <w:tcPr/>
          <w:p>
            <w:pPr>
              <w:pStyle w:val="Compact"/>
              <w:jc w:val="left"/>
            </w:pPr>
            <w:r>
              <w:t xml:space="preserve">Point of Contact</w:t>
            </w:r>
          </w:p>
        </w:tc>
        <w:tc>
          <w:tcPr/>
          <w:p>
            <w:pPr>
              <w:pStyle w:val="Compact"/>
              <w:jc w:val="left"/>
            </w:pPr>
            <w:r>
              <w:t xml:space="preserve">Mr. Faisal Al-Harbi, HR &amp; Wellness Manager</w:t>
            </w:r>
          </w:p>
        </w:tc>
      </w:tr>
      <w:tr>
        <w:tc>
          <w:tcPr/>
          <w:p>
            <w:pPr>
              <w:pStyle w:val="Compact"/>
              <w:jc w:val="left"/>
            </w:pPr>
            <w:r>
              <w:t xml:space="preserve">Service Location</w:t>
            </w:r>
          </w:p>
        </w:tc>
        <w:tc>
          <w:tcPr/>
          <w:p>
            <w:pPr>
              <w:pStyle w:val="Compact"/>
              <w:jc w:val="left"/>
            </w:pPr>
            <w:r>
              <w:t xml:space="preserve">On-site at Client Facility, Jeddah, Saudi Arabia</w:t>
            </w:r>
          </w:p>
        </w:tc>
      </w:tr>
      <w:tr>
        <w:tc>
          <w:tcPr/>
          <w:p>
            <w:pPr>
              <w:pStyle w:val="Compact"/>
              <w:jc w:val="left"/>
            </w:pPr>
            <w:r>
              <w:t xml:space="preserve">Contract Duration</w:t>
            </w:r>
          </w:p>
        </w:tc>
        <w:tc>
          <w:tcPr/>
          <w:p>
            <w:pPr>
              <w:pStyle w:val="Compact"/>
              <w:jc w:val="left"/>
            </w:pPr>
            <w:r>
              <w:t xml:space="preserve">Twelve (12) months, renewable upon mutual agreement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Al-Shifa Physiotherapy &amp; Rehabilitation Center to provide Al-Rashid Industrial Group with a comprehensive, itemized financial proposal for the engagement of a qualified</w:t>
      </w:r>
      <w:r>
        <w:t xml:space="preserve"> </w:t>
      </w:r>
      <w:r>
        <w:t xml:space="preserve">Physiotherapist</w:t>
      </w:r>
      <w:r>
        <w:t xml:space="preserve"> </w:t>
      </w:r>
      <w:r>
        <w:t xml:space="preserve">to deliver on-site rehabilitation and preventive care services at their Jeddah facility. This document outlines the full scope of services, associated costs, payment terms, and conditions governing the professional relationship between both parties within the jurisdiction of</w:t>
      </w:r>
      <w:r>
        <w:t xml:space="preserve"> </w:t>
      </w:r>
      <w:r>
        <w:t xml:space="preserve">Saudi Arabia Jeddah</w:t>
      </w:r>
      <w:r>
        <w:t xml:space="preserve">.</w:t>
      </w:r>
    </w:p>
    <w:bookmarkEnd w:id="21"/>
    <w:bookmarkStart w:id="22" w:name="scope-of-physiotherapist-services"/>
    <w:p>
      <w:pPr>
        <w:pStyle w:val="Heading2"/>
      </w:pPr>
      <w:r>
        <w:t xml:space="preserve">2. Scope of Physiotherapist Services</w:t>
      </w:r>
    </w:p>
    <w:p>
      <w:pPr>
        <w:pStyle w:val="FirstParagraph"/>
      </w:pPr>
      <w:r>
        <w:t xml:space="preserve">The contracted</w:t>
      </w:r>
      <w:r>
        <w:t xml:space="preserve"> </w:t>
      </w:r>
      <w:r>
        <w:t xml:space="preserve">Physiotherapist</w:t>
      </w:r>
      <w:r>
        <w:t xml:space="preserve"> </w:t>
      </w:r>
      <w:r>
        <w:t xml:space="preserve">shall be a licensed professional registered with the Saudi Commission for Health Specialties (SCFHS) and shall provide the following services at the client's premises in Jeddah:</w:t>
      </w:r>
    </w:p>
    <w:p>
      <w:pPr>
        <w:numPr>
          <w:ilvl w:val="0"/>
          <w:numId w:val="1001"/>
        </w:numPr>
        <w:pStyle w:val="Compact"/>
      </w:pPr>
      <w:r>
        <w:t xml:space="preserve">Preventive ergonomic assessments for all industrial workers (minimum 200 employees)</w:t>
      </w:r>
    </w:p>
    <w:p>
      <w:pPr>
        <w:numPr>
          <w:ilvl w:val="0"/>
          <w:numId w:val="1001"/>
        </w:numPr>
        <w:pStyle w:val="Compact"/>
      </w:pPr>
      <w:r>
        <w:t xml:space="preserve">Individualized rehabilitation programs for musculoskeletal injuries</w:t>
      </w:r>
    </w:p>
    <w:p>
      <w:pPr>
        <w:numPr>
          <w:ilvl w:val="0"/>
          <w:numId w:val="1001"/>
        </w:numPr>
        <w:pStyle w:val="Compact"/>
      </w:pPr>
      <w:r>
        <w:t xml:space="preserve">Manual therapy, therapeutic exercise, and electrotherapy modalities</w:t>
      </w:r>
    </w:p>
    <w:p>
      <w:pPr>
        <w:numPr>
          <w:ilvl w:val="0"/>
          <w:numId w:val="1001"/>
        </w:numPr>
        <w:pStyle w:val="Compact"/>
      </w:pPr>
      <w:r>
        <w:t xml:space="preserve">Post-surgical rehabilitation and return-to-work clearance</w:t>
      </w:r>
    </w:p>
    <w:p>
      <w:pPr>
        <w:numPr>
          <w:ilvl w:val="0"/>
          <w:numId w:val="1001"/>
        </w:numPr>
        <w:pStyle w:val="Compact"/>
      </w:pPr>
      <w:r>
        <w:t xml:space="preserve">Quarterly wellness workshops on injury prevention and posture correction</w:t>
      </w:r>
    </w:p>
    <w:p>
      <w:pPr>
        <w:numPr>
          <w:ilvl w:val="0"/>
          <w:numId w:val="1001"/>
        </w:numPr>
        <w:pStyle w:val="Compact"/>
      </w:pPr>
      <w:r>
        <w:t xml:space="preserve">Maintenance of confidential patient records in compliance with Saudi data protection regulations</w:t>
      </w:r>
    </w:p>
    <w:p>
      <w:pPr>
        <w:numPr>
          <w:ilvl w:val="0"/>
          <w:numId w:val="1001"/>
        </w:numPr>
        <w:pStyle w:val="Compact"/>
      </w:pPr>
      <w:r>
        <w:t xml:space="preserve">Monthly progress reports submitted to the Occupational Health Division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(SAR)</w:t>
            </w:r>
          </w:p>
        </w:tc>
        <w:tc>
          <w:tcPr/>
          <w:p>
            <w:pPr>
              <w:pStyle w:val="Compact"/>
              <w:jc w:val="left"/>
            </w:pPr>
            <w:r>
              <w:t xml:space="preserve">Annual Cost (SAR)</w:t>
            </w:r>
          </w:p>
        </w:tc>
      </w:tr>
      <w:tr>
        <w:tc>
          <w:tcPr/>
          <w:p>
            <w:pPr>
              <w:pStyle w:val="Compact"/>
              <w:jc w:val="left"/>
            </w:pPr>
            <w:r>
              <w:t xml:space="preserve">01</w:t>
            </w:r>
          </w:p>
        </w:tc>
        <w:tc>
          <w:tcPr/>
          <w:p>
            <w:pPr>
              <w:pStyle w:val="Compact"/>
              <w:jc w:val="left"/>
            </w:pPr>
            <w:r>
              <w:t xml:space="preserve">Lead Physiotherapist – Full-time on-site presence (5 days/week, 8 hrs/day)</w:t>
            </w:r>
          </w:p>
        </w:tc>
        <w:tc>
          <w:tcPr/>
          <w:p>
            <w:pPr>
              <w:pStyle w:val="Compact"/>
              <w:jc w:val="left"/>
            </w:pPr>
            <w:r>
              <w:t xml:space="preserve">Monthly</w:t>
            </w:r>
          </w:p>
        </w:tc>
        <w:tc>
          <w:tcPr/>
          <w:p>
            <w:pPr>
              <w:pStyle w:val="Compact"/>
              <w:jc w:val="left"/>
            </w:pPr>
            <w:r>
              <w:t xml:space="preserve">28,000</w:t>
            </w:r>
          </w:p>
        </w:tc>
        <w:tc>
          <w:tcPr/>
          <w:p>
            <w:pPr>
              <w:pStyle w:val="Compact"/>
              <w:jc w:val="left"/>
            </w:pPr>
            <w:r>
              <w:t xml:space="preserve">336,000</w:t>
            </w:r>
          </w:p>
        </w:tc>
      </w:tr>
      <w:tr>
        <w:tc>
          <w:tcPr/>
          <w:p>
            <w:pPr>
              <w:pStyle w:val="Compact"/>
              <w:jc w:val="left"/>
            </w:pPr>
            <w:r>
              <w:t xml:space="preserve">02</w:t>
            </w:r>
          </w:p>
        </w:tc>
        <w:tc>
          <w:tcPr/>
          <w:p>
            <w:pPr>
              <w:pStyle w:val="Compact"/>
              <w:jc w:val="left"/>
            </w:pPr>
            <w:r>
              <w:t xml:space="preserve">Assistant Physiotherapist – Part-time support (3 days/week)</w:t>
            </w:r>
          </w:p>
        </w:tc>
        <w:tc>
          <w:tcPr/>
          <w:p>
            <w:pPr>
              <w:pStyle w:val="Compact"/>
              <w:jc w:val="left"/>
            </w:pPr>
            <w:r>
              <w:t xml:space="preserve">Monthly</w:t>
            </w:r>
          </w:p>
        </w:tc>
        <w:tc>
          <w:tcPr/>
          <w:p>
            <w:pPr>
              <w:pStyle w:val="Compact"/>
              <w:jc w:val="left"/>
            </w:pPr>
            <w:r>
              <w:t xml:space="preserve">14,500</w:t>
            </w:r>
          </w:p>
        </w:tc>
        <w:tc>
          <w:tcPr/>
          <w:p>
            <w:pPr>
              <w:pStyle w:val="Compact"/>
              <w:jc w:val="left"/>
            </w:pPr>
            <w:r>
              <w:t xml:space="preserve">174,000</w:t>
            </w:r>
          </w:p>
        </w:tc>
      </w:tr>
      <w:tr>
        <w:tc>
          <w:tcPr/>
          <w:p>
            <w:pPr>
              <w:pStyle w:val="Compact"/>
              <w:jc w:val="left"/>
            </w:pPr>
            <w:r>
              <w:t xml:space="preserve">03</w:t>
            </w:r>
          </w:p>
        </w:tc>
        <w:tc>
          <w:tcPr/>
          <w:p>
            <w:pPr>
              <w:pStyle w:val="Compact"/>
              <w:jc w:val="left"/>
            </w:pPr>
            <w:r>
              <w:t xml:space="preserve">Therapeutic equipment supply &amp; maintenance (ultrasound, TENS, heat/cold therapy units)</w:t>
            </w:r>
          </w:p>
        </w:tc>
        <w:tc>
          <w:tcPr/>
          <w:p>
            <w:pPr>
              <w:pStyle w:val="Compact"/>
              <w:jc w:val="left"/>
            </w:pPr>
            <w:r>
              <w:t xml:space="preserve">Annual</w:t>
            </w:r>
          </w:p>
        </w:tc>
        <w:tc>
          <w:tcPr/>
          <w:p>
            <w:pPr>
              <w:pStyle w:val="Compact"/>
              <w:jc w:val="left"/>
            </w:pPr>
            <w:r>
              <w:t xml:space="preserve">—</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Ergonomic workstation assessments (per employee, one-time)</w:t>
            </w:r>
          </w:p>
        </w:tc>
        <w:tc>
          <w:tcPr/>
          <w:p>
            <w:pPr>
              <w:pStyle w:val="Compact"/>
              <w:jc w:val="left"/>
            </w:pPr>
            <w:r>
              <w:t xml:space="preserve">One-time</w:t>
            </w:r>
          </w:p>
        </w:tc>
        <w:tc>
          <w:tcPr/>
          <w:p>
            <w:pPr>
              <w:pStyle w:val="Compact"/>
              <w:jc w:val="left"/>
            </w:pPr>
            <w:r>
              <w:t xml:space="preserve">150 × 200</w:t>
            </w:r>
          </w:p>
        </w:tc>
        <w:tc>
          <w:tcPr/>
          <w:p>
            <w:pPr>
              <w:pStyle w:val="Compact"/>
              <w:jc w:val="left"/>
            </w:pPr>
            <w:r>
              <w:t xml:space="preserve">30,000</w:t>
            </w:r>
          </w:p>
        </w:tc>
      </w:tr>
      <w:tr>
        <w:tc>
          <w:tcPr/>
          <w:p>
            <w:pPr>
              <w:pStyle w:val="Compact"/>
              <w:jc w:val="left"/>
            </w:pPr>
            <w:r>
              <w:t xml:space="preserve">05</w:t>
            </w:r>
          </w:p>
        </w:tc>
        <w:tc>
          <w:tcPr/>
          <w:p>
            <w:pPr>
              <w:pStyle w:val="Compact"/>
              <w:jc w:val="left"/>
            </w:pPr>
            <w:r>
              <w:t xml:space="preserve">Quarterly injury-prevention workshops (4 sessions/year)</w:t>
            </w:r>
          </w:p>
        </w:tc>
        <w:tc>
          <w:tcPr/>
          <w:p>
            <w:pPr>
              <w:pStyle w:val="Compact"/>
              <w:jc w:val="left"/>
            </w:pPr>
            <w:r>
              <w:t xml:space="preserve">Quarterly</w:t>
            </w:r>
          </w:p>
        </w:tc>
        <w:tc>
          <w:tcPr/>
          <w:p>
            <w:pPr>
              <w:pStyle w:val="Compact"/>
              <w:jc w:val="left"/>
            </w:pPr>
            <w:r>
              <w:t xml:space="preserve">8,000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Consumables (therapeutic tape, gel, disposable electrodes, etc.)</w:t>
            </w:r>
          </w:p>
        </w:tc>
        <w:tc>
          <w:tcPr/>
          <w:p>
            <w:pPr>
              <w:pStyle w:val="Compact"/>
              <w:jc w:val="left"/>
            </w:pPr>
            <w:r>
              <w:t xml:space="preserve">Monthly</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Administrative &amp; reporting overhead</w:t>
            </w:r>
          </w:p>
        </w:tc>
        <w:tc>
          <w:tcPr/>
          <w:p>
            <w:pPr>
              <w:pStyle w:val="Compact"/>
              <w:jc w:val="left"/>
            </w:pPr>
            <w:r>
              <w:t xml:space="preserve">Monthly</w:t>
            </w:r>
          </w:p>
        </w:tc>
        <w:tc>
          <w:tcPr/>
          <w:p>
            <w:pPr>
              <w:pStyle w:val="Compact"/>
              <w:jc w:val="left"/>
            </w:pPr>
            <w:r>
              <w:t xml:space="preserve">2,000</w:t>
            </w:r>
          </w:p>
        </w:tc>
        <w:tc>
          <w:tcPr/>
          <w:p>
            <w:pPr>
              <w:pStyle w:val="Compact"/>
              <w:jc w:val="left"/>
            </w:pPr>
            <w:r>
              <w:t xml:space="preserve">24,000</w:t>
            </w:r>
          </w:p>
        </w:tc>
      </w:tr>
      <w:tr>
        <w:tc>
          <w:tcPr>
            <w:gridSpan w:val="4"/>
          </w:tcPr>
          <w:p>
            <w:pPr>
              <w:pStyle w:val="Compact"/>
              <w:jc w:val="left"/>
            </w:pPr>
            <w:r>
              <w:t xml:space="preserve">Subtotal (SAR)</w:t>
            </w:r>
          </w:p>
        </w:tc>
        <w:tc>
          <w:tcPr/>
          <w:p>
            <w:pPr>
              <w:pStyle w:val="Compact"/>
              <w:jc w:val="left"/>
            </w:pPr>
            <w:r>
              <w:t xml:space="preserve">733,000</w:t>
            </w:r>
          </w:p>
        </w:tc>
      </w:tr>
      <w:tr>
        <w:tc>
          <w:tcPr>
            <w:gridSpan w:val="4"/>
          </w:tcPr>
          <w:p>
            <w:pPr>
              <w:pStyle w:val="Compact"/>
              <w:jc w:val="left"/>
            </w:pPr>
            <w:r>
              <w:t xml:space="preserve">VAT @ 15% (as per Saudi Arabia tax regulations)</w:t>
            </w:r>
          </w:p>
        </w:tc>
        <w:tc>
          <w:tcPr/>
          <w:p>
            <w:pPr>
              <w:pStyle w:val="Compact"/>
              <w:jc w:val="left"/>
            </w:pPr>
            <w:r>
              <w:t xml:space="preserve">109,950</w:t>
            </w:r>
          </w:p>
        </w:tc>
      </w:tr>
      <w:tr>
        <w:tc>
          <w:tcPr>
            <w:gridSpan w:val="4"/>
          </w:tcPr>
          <w:p>
            <w:pPr>
              <w:pStyle w:val="Compact"/>
              <w:jc w:val="left"/>
            </w:pPr>
            <w:r>
              <w:t xml:space="preserve">Grand Total (SAR)</w:t>
            </w:r>
          </w:p>
        </w:tc>
        <w:tc>
          <w:tcPr/>
          <w:p>
            <w:pPr>
              <w:pStyle w:val="Compact"/>
              <w:jc w:val="left"/>
            </w:pPr>
            <w:r>
              <w:t xml:space="preserve">842,950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in monthly installments of SAR 70,245.83 (inclusive of VAT), due within fifteen (15) calendar days of invoice issuance. The initial equipment and ergonomic assessment fees (Items 03 and 04) shall be invoiced separately within the first thirty (30) days of contract commencement. All payments shall be processed via bank transfer to the account designated by Al-Shifa Physiotherapy &amp; Rehabilitation Center, Jeddah, Saudi Arabia. Late payments shall incur a penalty of 1.5% per month as stipulated under Saudi commercial law.</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based on market conditions in</w:t>
      </w:r>
      <w:r>
        <w:t xml:space="preserve"> </w:t>
      </w:r>
      <w:r>
        <w:t xml:space="preserve">Saudi Arabia Jeddah</w:t>
      </w:r>
      <w:r>
        <w:t xml:space="preserve">.</w:t>
      </w:r>
    </w:p>
    <w:p>
      <w:pPr>
        <w:numPr>
          <w:ilvl w:val="0"/>
          <w:numId w:val="1002"/>
        </w:numPr>
        <w:pStyle w:val="Compact"/>
      </w:pPr>
      <w:r>
        <w:t xml:space="preserve">The</w:t>
      </w:r>
      <w:r>
        <w:t xml:space="preserve"> </w:t>
      </w:r>
      <w:r>
        <w:t xml:space="preserve">Physiotherapist</w:t>
      </w:r>
      <w:r>
        <w:t xml:space="preserve"> </w:t>
      </w:r>
      <w:r>
        <w:t xml:space="preserve">and all supporting staff shall comply with all applicable regulations of the Saudi Ministry of Health and the SCFHS licensing requirements.</w:t>
      </w:r>
    </w:p>
    <w:p>
      <w:pPr>
        <w:numPr>
          <w:ilvl w:val="0"/>
          <w:numId w:val="1002"/>
        </w:numPr>
        <w:pStyle w:val="Compact"/>
      </w:pPr>
      <w:r>
        <w:t xml:space="preserve">Al-Shifa Physiotherapy &amp; Rehabilitation Center shall maintain professional indemnity insurance with a minimum coverage of SAR 2,000,000 for the duration of the contract.</w:t>
      </w:r>
    </w:p>
    <w:p>
      <w:pPr>
        <w:numPr>
          <w:ilvl w:val="0"/>
          <w:numId w:val="1002"/>
        </w:numPr>
        <w:pStyle w:val="Compact"/>
      </w:pPr>
      <w:r>
        <w:t xml:space="preserve">Either party may terminate this agreement with sixty (60) days' written notice. In the event of early termination, a pro-rata refund of unused service fees shall be issued within thirty (30) days.</w:t>
      </w:r>
    </w:p>
    <w:p>
      <w:pPr>
        <w:numPr>
          <w:ilvl w:val="0"/>
          <w:numId w:val="1002"/>
        </w:numPr>
        <w:pStyle w:val="Compact"/>
      </w:pPr>
      <w:r>
        <w:t xml:space="preserve">All patient records and clinical data generated during the engagement shall remain the property of the client and shall be handled in strict accordance with Saudi Arabia's Personal Data Protection Law.</w:t>
      </w:r>
    </w:p>
    <w:p>
      <w:pPr>
        <w:numPr>
          <w:ilvl w:val="0"/>
          <w:numId w:val="1002"/>
        </w:numPr>
        <w:pStyle w:val="Compact"/>
      </w:pPr>
      <w:r>
        <w:t xml:space="preserve">This agreement shall be governed by and construed in accordance with the laws of the Kingdom of Saudi Arabia. Any disputes shall be resolved through the competent courts in Jeddah.</w:t>
      </w:r>
    </w:p>
    <w:p>
      <w:pPr>
        <w:numPr>
          <w:ilvl w:val="0"/>
          <w:numId w:val="1002"/>
        </w:numPr>
        <w:pStyle w:val="Compact"/>
      </w:pPr>
      <w:r>
        <w:t xml:space="preserve">The</w:t>
      </w:r>
      <w:r>
        <w:t xml:space="preserve"> </w:t>
      </w:r>
      <w:r>
        <w:t xml:space="preserve">Physiotherapist</w:t>
      </w:r>
      <w:r>
        <w:t xml:space="preserve"> </w:t>
      </w:r>
      <w:r>
        <w:t xml:space="preserve">shall not be engaged in any concurrent employment or consulting arrangement that creates a conflict of interest with the client's operations in Jeddah.</w:t>
      </w:r>
    </w:p>
    <w:p>
      <w:pPr>
        <w:numPr>
          <w:ilvl w:val="0"/>
          <w:numId w:val="1002"/>
        </w:numPr>
        <w:pStyle w:val="Compact"/>
      </w:pPr>
      <w:r>
        <w:t xml:space="preserve">Force majeure events, including but not limited to government-mandated closures, shall suspend obligations without penalty for either party.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constitutes a binding offer for the provision of</w:t>
      </w:r>
      <w:r>
        <w:t xml:space="preserve"> </w:t>
      </w:r>
      <w:r>
        <w:t xml:space="preserve">Physiotherapist</w:t>
      </w:r>
      <w:r>
        <w:t xml:space="preserve"> </w:t>
      </w:r>
      <w:r>
        <w:t xml:space="preserve">services as described herein, to be executed at the designated facility in</w:t>
      </w:r>
      <w:r>
        <w:t xml:space="preserve"> </w:t>
      </w:r>
      <w:r>
        <w:t xml:space="preserve">Saudi Arabia Jeddah</w:t>
      </w:r>
      <w:r>
        <w:t xml:space="preserve">. This document, once countersigned, shall serve as the foundational agreement for the twelve-month service period.</w:t>
      </w:r>
    </w:p>
    <w:p>
      <w:pPr>
        <w:pStyle w:val="BodyText"/>
      </w:pPr>
      <w:r>
        <w:rPr>
          <w:bCs/>
          <w:b/>
        </w:rPr>
        <w:t xml:space="preserve">For Al-Shifa Physiotherapy &amp; Rehabilitation Center</w:t>
      </w:r>
    </w:p>
    <w:p>
      <w:pPr>
        <w:pStyle w:val="BodyText"/>
      </w:pPr>
      <w:r>
        <w:t xml:space="preserve">Name: Dr. Khalid Al-Otaibi</w:t>
      </w:r>
      <w:r>
        <w:br/>
      </w:r>
      <w:r>
        <w:t xml:space="preserve">Title: Lead Physiotherapist / Director</w:t>
      </w:r>
      <w:r>
        <w:br/>
      </w:r>
      <w:r>
        <w:t xml:space="preserve">Signature &amp; Stamp: _________________________</w:t>
      </w:r>
      <w:r>
        <w:br/>
      </w:r>
      <w:r>
        <w:t xml:space="preserve">Date: _______________</w:t>
      </w:r>
    </w:p>
    <w:p>
      <w:pPr>
        <w:pStyle w:val="BodyText"/>
      </w:pPr>
      <w:r>
        <w:rPr>
          <w:bCs/>
          <w:b/>
        </w:rPr>
        <w:t xml:space="preserve">For Al-Rashid Industrial Group</w:t>
      </w:r>
    </w:p>
    <w:p>
      <w:pPr>
        <w:pStyle w:val="BodyText"/>
      </w:pPr>
      <w:r>
        <w:t xml:space="preserve">Name: Mr. Faisal Al-Harbi</w:t>
      </w:r>
      <w:r>
        <w:br/>
      </w:r>
      <w:r>
        <w:t xml:space="preserve">Title: HR &amp; Wellness Manager</w:t>
      </w:r>
      <w:r>
        <w:br/>
      </w:r>
      <w:r>
        <w:t xml:space="preserve">Signature &amp; Stamp: _________________________</w:t>
      </w:r>
      <w:r>
        <w:br/>
      </w:r>
      <w:r>
        <w:t xml:space="preserve">Date: _______________</w:t>
      </w:r>
    </w:p>
    <w:p>
      <w:pPr>
        <w:pStyle w:val="BodyText"/>
      </w:pPr>
      <w:r>
        <w:rPr>
          <w:bCs/>
          <w:b/>
        </w:rPr>
        <w:t xml:space="preserve">Important Notice:</w:t>
      </w:r>
      <w:r>
        <w:t xml:space="preserve"> </w:t>
      </w:r>
      <w:r>
        <w:t xml:space="preserve">This Quotation Estimate is prepared exclusively for the client named above and is not transferable. All prices are quoted in Saudi Riyals (SAR) and are subject to the prevailing 15% Value Added Tax (VAT) as mandated by the Zakat, Tax and Customs Authority (ZATCA) of Saudi Arabia. For inquiries or amendments regarding this Physiotherapist service quotation, please contact our Jeddah office at +966-12-645-XXXX or info@alshifa-physio.sa. This document is generated in accordance with the commercial practices of Saudi Arabia Jeddah and is valid only within the Kingdom of Saudi Arabia.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Saudi Arabia Jeddah</dc:title>
  <dc:creator/>
  <dc:language>en</dc:language>
  <cp:keywords/>
  <dcterms:created xsi:type="dcterms:W3CDTF">2026-10-10T04:11:09Z</dcterms:created>
  <dcterms:modified xsi:type="dcterms:W3CDTF">2026-10-10T04:11:09Z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