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Spain</w:t>
      </w:r>
      <w:r>
        <w:t xml:space="preserve"> </w:t>
      </w:r>
      <w:r>
        <w:t xml:space="preserve">Barcelona</w:t>
      </w:r>
    </w:p>
    <w:bookmarkStart w:id="20" w:name="quotation-estimate"/>
    <w:p>
      <w:pPr>
        <w:pStyle w:val="Heading1"/>
      </w:pPr>
      <w:r>
        <w:t xml:space="preserve">Quotation Estimate</w:t>
      </w:r>
    </w:p>
    <w:p>
      <w:pPr>
        <w:pStyle w:val="FirstParagraph"/>
      </w:pPr>
      <w:r>
        <w:t xml:space="preserve">Professional Physiotherapist Services</w:t>
      </w:r>
    </w:p>
    <w:p>
      <w:pPr>
        <w:pStyle w:val="BodyText"/>
      </w:pPr>
      <w:r>
        <w:t xml:space="preserve">Spain Barcelona — Catalonia, Spain</w:t>
      </w:r>
    </w:p>
    <w:p>
      <w:pPr>
        <w:pStyle w:val="BodyText"/>
      </w:pPr>
      <w:r>
        <w:t xml:space="preserve">Ref: QTE-BCN-2025-0472</w:t>
      </w:r>
    </w:p>
    <w:bookmarkEnd w:id="20"/>
    <w:bookmarkStart w:id="21" w:name="provider"/>
    <w:p>
      <w:pPr>
        <w:pStyle w:val="Heading3"/>
      </w:pPr>
      <w:r>
        <w:t xml:space="preserve">Provider</w:t>
      </w:r>
    </w:p>
    <w:p>
      <w:pPr>
        <w:pStyle w:val="FirstParagraph"/>
      </w:pPr>
      <w:r>
        <w:rPr>
          <w:bCs/>
          <w:b/>
        </w:rPr>
        <w:t xml:space="preserve">Clinica Fisioterapia Barcelona</w:t>
      </w:r>
    </w:p>
    <w:p>
      <w:pPr>
        <w:pStyle w:val="BodyText"/>
      </w:pPr>
      <w:r>
        <w:t xml:space="preserve">Carrer de la Marina, 42, 2º 1º</w:t>
      </w:r>
    </w:p>
    <w:p>
      <w:pPr>
        <w:pStyle w:val="BodyText"/>
      </w:pPr>
      <w:r>
        <w:t xml:space="preserve">08005 Barcelona, Spain</w:t>
      </w:r>
    </w:p>
    <w:p>
      <w:pPr>
        <w:pStyle w:val="BodyText"/>
      </w:pPr>
      <w:r>
        <w:t xml:space="preserve">Tel: +34 932 554 871</w:t>
      </w:r>
    </w:p>
    <w:p>
      <w:pPr>
        <w:pStyle w:val="BodyText"/>
      </w:pPr>
      <w:r>
        <w:t xml:space="preserve">Email: info@clinicafisioterapia-bcn.es</w:t>
      </w:r>
    </w:p>
    <w:p>
      <w:pPr>
        <w:pStyle w:val="BodyText"/>
      </w:pPr>
      <w:r>
        <w:t xml:space="preserve">NIF: B-65432109</w:t>
      </w:r>
    </w:p>
    <w:bookmarkEnd w:id="21"/>
    <w:bookmarkStart w:id="22" w:name="client"/>
    <w:p>
      <w:pPr>
        <w:pStyle w:val="Heading3"/>
      </w:pPr>
      <w:r>
        <w:t xml:space="preserve">Client</w:t>
      </w:r>
    </w:p>
    <w:p>
      <w:pPr>
        <w:pStyle w:val="FirstParagraph"/>
      </w:pPr>
      <w:r>
        <w:rPr>
          <w:bCs/>
          <w:b/>
        </w:rPr>
        <w:t xml:space="preserve">Mr. James A. Richardson</w:t>
      </w:r>
    </w:p>
    <w:p>
      <w:pPr>
        <w:pStyle w:val="BodyText"/>
      </w:pPr>
      <w:r>
        <w:t xml:space="preserve">Av. Diagonal, 128, 3º B</w:t>
      </w:r>
    </w:p>
    <w:p>
      <w:pPr>
        <w:pStyle w:val="BodyText"/>
      </w:pPr>
      <w:r>
        <w:t xml:space="preserve">08028 Barcelona, Spain</w:t>
      </w:r>
    </w:p>
    <w:p>
      <w:pPr>
        <w:pStyle w:val="BodyText"/>
      </w:pPr>
      <w:r>
        <w:t xml:space="preserve">Tel: +34 612 345 678</w:t>
      </w:r>
    </w:p>
    <w:p>
      <w:pPr>
        <w:pStyle w:val="BodyText"/>
      </w:pPr>
      <w:r>
        <w:t xml:space="preserve">Email: j.richardson@email.com</w:t>
      </w:r>
    </w:p>
    <w:p>
      <w:pPr>
        <w:pStyle w:val="BodyText"/>
      </w:pPr>
      <w:r>
        <w:t xml:space="preserve">NIE: X-1234567A</w:t>
      </w:r>
    </w:p>
    <w:bookmarkEnd w:id="22"/>
    <w:bookmarkStart w:id="23" w:name="quotation-details"/>
    <w:p>
      <w:pPr>
        <w:pStyle w:val="Heading3"/>
      </w:pPr>
      <w:r>
        <w:t xml:space="preserve">Quotation Details</w:t>
      </w:r>
    </w:p>
    <w:p>
      <w:pPr>
        <w:pStyle w:val="FirstParagraph"/>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Payment Terms:</w:t>
      </w:r>
      <w:r>
        <w:t xml:space="preserve"> </w:t>
      </w:r>
      <w:r>
        <w:t xml:space="preserve">50% upfront, 50% upon completion</w:t>
      </w:r>
    </w:p>
    <w:p>
      <w:pPr>
        <w:pStyle w:val="BodyText"/>
      </w:pPr>
      <w:r>
        <w:rPr>
          <w:bCs/>
          <w:b/>
        </w:rPr>
        <w:t xml:space="preserve">Currency:</w:t>
      </w:r>
      <w:r>
        <w:t xml:space="preserve"> </w:t>
      </w:r>
      <w:r>
        <w:t xml:space="preserve">EUR (€)</w:t>
      </w:r>
    </w:p>
    <w:bookmarkEnd w:id="23"/>
    <w:bookmarkStart w:id="24" w:name="physiotherapist-assigned"/>
    <w:p>
      <w:pPr>
        <w:pStyle w:val="Heading3"/>
      </w:pPr>
      <w:r>
        <w:t xml:space="preserve">Physiotherapist Assigned</w:t>
      </w:r>
    </w:p>
    <w:p>
      <w:pPr>
        <w:pStyle w:val="FirstParagraph"/>
      </w:pPr>
      <w:r>
        <w:rPr>
          <w:bCs/>
          <w:b/>
        </w:rPr>
        <w:t xml:space="preserve">Dr. Laura Martínez Sànchez</w:t>
      </w:r>
    </w:p>
    <w:p>
      <w:pPr>
        <w:pStyle w:val="BodyText"/>
      </w:pPr>
      <w:r>
        <w:t xml:space="preserve">Collegiada Nº 4521 — Col·legi Oficial de Fisioterapeutes de Catalunya</w:t>
      </w:r>
    </w:p>
    <w:p>
      <w:pPr>
        <w:pStyle w:val="BodyText"/>
      </w:pPr>
      <w:r>
        <w:t xml:space="preserve">Specialisation: Sports Injury &amp; Orthopaedic Rehabilitation</w:t>
      </w:r>
    </w:p>
    <w:p>
      <w:pPr>
        <w:pStyle w:val="BodyText"/>
      </w:pPr>
      <w:r>
        <w:t xml:space="preserve">12+ years clinical experience in Spain Barcelona</w:t>
      </w:r>
    </w:p>
    <w:bookmarkEnd w:id="24"/>
    <w:bookmarkStart w:id="25" w:name="Xde90af9e573f9a22f0187908d30da38bfaedecc"/>
    <w:p>
      <w:pPr>
        <w:pStyle w:val="Heading2"/>
      </w:pPr>
      <w:r>
        <w:t xml:space="preserve">1. Scope of Services — Physiotherapist Programme</w:t>
      </w:r>
    </w:p>
    <w:p>
      <w:pPr>
        <w:pStyle w:val="FirstParagraph"/>
      </w:pPr>
      <w:r>
        <w:t xml:space="preserve">This Quotation Estimate outlines the comprehensive physiotherapy treatment plan to be delivered by a licensed Physiotherapist at our clinic located in the heart of Spain Barcelona. The programme has been designed following an initial clinical assessment and is tailored to address the client's diagnosed lumbar disc herniation (L4-L5) with associated sciatic nerve irritation. All sessions will be conducted in a fully equipped rehabilitation facility compliant with the standards set by the Generalitat de Catalunya and the Spanish Ministry of Health.</w:t>
      </w:r>
    </w:p>
    <w:p>
      <w:pPr>
        <w:pStyle w:val="BodyText"/>
      </w:pPr>
      <w:r>
        <w:t xml:space="preserve">The Physiotherapist will provide a structured, evidence-based rehabilitation protocol spanning eight weeks, incorporating manual therapy, therapeutic exercise, electrotherapy, and patient education. Each session will be documented in the client's clinical record in accordance with Spanish data protection regulations (LOPDGDD) and the EU General Data Protection Regulation (GDPR).</w:t>
      </w:r>
    </w:p>
    <w:bookmarkEnd w:id="25"/>
    <w:bookmarkStart w:id="26"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Frequency</w:t>
            </w:r>
          </w:p>
        </w:tc>
        <w:tc>
          <w:tcPr/>
          <w:p>
            <w:pPr>
              <w:pStyle w:val="Compact"/>
              <w:jc w:val="left"/>
            </w:pPr>
            <w:r>
              <w:t xml:space="preserve">Unit Price</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Initial Comprehensive Assessment &amp; Clinical Evaluation by Physiotherapist</w:t>
            </w:r>
          </w:p>
        </w:tc>
        <w:tc>
          <w:tcPr/>
          <w:p>
            <w:pPr>
              <w:pStyle w:val="Compact"/>
              <w:jc w:val="left"/>
            </w:pPr>
            <w:r>
              <w:t xml:space="preserve">60 min</w:t>
            </w:r>
          </w:p>
        </w:tc>
        <w:tc>
          <w:tcPr/>
          <w:p>
            <w:pPr>
              <w:pStyle w:val="Compact"/>
              <w:jc w:val="left"/>
            </w:pPr>
            <w:r>
              <w:t xml:space="preserve">1 session</w:t>
            </w:r>
          </w:p>
        </w:tc>
        <w:tc>
          <w:tcPr/>
          <w:p>
            <w:pPr>
              <w:pStyle w:val="Compact"/>
              <w:jc w:val="left"/>
            </w:pPr>
            <w:r>
              <w:t xml:space="preserve">€ 85.00</w:t>
            </w:r>
          </w:p>
        </w:tc>
        <w:tc>
          <w:tcPr/>
          <w:p>
            <w:pPr>
              <w:pStyle w:val="Compact"/>
              <w:jc w:val="left"/>
            </w:pPr>
            <w:r>
              <w:t xml:space="preserve">€ 85.00</w:t>
            </w:r>
          </w:p>
        </w:tc>
      </w:tr>
      <w:tr>
        <w:tc>
          <w:tcPr/>
          <w:p>
            <w:pPr>
              <w:pStyle w:val="Compact"/>
              <w:jc w:val="left"/>
            </w:pPr>
            <w:r>
              <w:t xml:space="preserve">2</w:t>
            </w:r>
          </w:p>
        </w:tc>
        <w:tc>
          <w:tcPr/>
          <w:p>
            <w:pPr>
              <w:pStyle w:val="Compact"/>
              <w:jc w:val="left"/>
            </w:pPr>
            <w:r>
              <w:t xml:space="preserve">Manual Therapy &amp; Soft Tissue Mobilisation (Mulligan, Maitland techniques)</w:t>
            </w:r>
          </w:p>
        </w:tc>
        <w:tc>
          <w:tcPr/>
          <w:p>
            <w:pPr>
              <w:pStyle w:val="Compact"/>
              <w:jc w:val="left"/>
            </w:pPr>
            <w:r>
              <w:t xml:space="preserve">45 min</w:t>
            </w:r>
          </w:p>
        </w:tc>
        <w:tc>
          <w:tcPr/>
          <w:p>
            <w:pPr>
              <w:pStyle w:val="Compact"/>
              <w:jc w:val="left"/>
            </w:pPr>
            <w:r>
              <w:t xml:space="preserve">2x / week × 8 weeks</w:t>
            </w:r>
          </w:p>
        </w:tc>
        <w:tc>
          <w:tcPr/>
          <w:p>
            <w:pPr>
              <w:pStyle w:val="Compact"/>
              <w:jc w:val="left"/>
            </w:pPr>
            <w:r>
              <w:t xml:space="preserve">€ 65.00</w:t>
            </w:r>
          </w:p>
        </w:tc>
        <w:tc>
          <w:tcPr/>
          <w:p>
            <w:pPr>
              <w:pStyle w:val="Compact"/>
              <w:jc w:val="left"/>
            </w:pPr>
            <w:r>
              <w:t xml:space="preserve">€ 1,040.00</w:t>
            </w:r>
          </w:p>
        </w:tc>
      </w:tr>
      <w:tr>
        <w:tc>
          <w:tcPr/>
          <w:p>
            <w:pPr>
              <w:pStyle w:val="Compact"/>
              <w:jc w:val="left"/>
            </w:pPr>
            <w:r>
              <w:t xml:space="preserve">3</w:t>
            </w:r>
          </w:p>
        </w:tc>
        <w:tc>
          <w:tcPr/>
          <w:p>
            <w:pPr>
              <w:pStyle w:val="Compact"/>
              <w:jc w:val="left"/>
            </w:pPr>
            <w:r>
              <w:t xml:space="preserve">Therapeutic Exercise &amp; Core Stabilisation Programme</w:t>
            </w:r>
          </w:p>
        </w:tc>
        <w:tc>
          <w:tcPr/>
          <w:p>
            <w:pPr>
              <w:pStyle w:val="Compact"/>
              <w:jc w:val="left"/>
            </w:pPr>
            <w:r>
              <w:t xml:space="preserve">45 min</w:t>
            </w:r>
          </w:p>
        </w:tc>
        <w:tc>
          <w:tcPr/>
          <w:p>
            <w:pPr>
              <w:pStyle w:val="Compact"/>
              <w:jc w:val="left"/>
            </w:pPr>
            <w:r>
              <w:t xml:space="preserve">2x / week × 8 weeks</w:t>
            </w:r>
          </w:p>
        </w:tc>
        <w:tc>
          <w:tcPr/>
          <w:p>
            <w:pPr>
              <w:pStyle w:val="Compact"/>
              <w:jc w:val="left"/>
            </w:pPr>
            <w:r>
              <w:t xml:space="preserve">€ 60.00</w:t>
            </w:r>
          </w:p>
        </w:tc>
        <w:tc>
          <w:tcPr/>
          <w:p>
            <w:pPr>
              <w:pStyle w:val="Compact"/>
              <w:jc w:val="left"/>
            </w:pPr>
            <w:r>
              <w:t xml:space="preserve">€ 960.00</w:t>
            </w:r>
          </w:p>
        </w:tc>
      </w:tr>
      <w:tr>
        <w:tc>
          <w:tcPr/>
          <w:p>
            <w:pPr>
              <w:pStyle w:val="Compact"/>
              <w:jc w:val="left"/>
            </w:pPr>
            <w:r>
              <w:t xml:space="preserve">4</w:t>
            </w:r>
          </w:p>
        </w:tc>
        <w:tc>
          <w:tcPr/>
          <w:p>
            <w:pPr>
              <w:pStyle w:val="Compact"/>
              <w:jc w:val="left"/>
            </w:pPr>
            <w:r>
              <w:t xml:space="preserve">Electrotherapy (TENS, Iontophoresis, Ultrasound Therapy)</w:t>
            </w:r>
          </w:p>
        </w:tc>
        <w:tc>
          <w:tcPr/>
          <w:p>
            <w:pPr>
              <w:pStyle w:val="Compact"/>
              <w:jc w:val="left"/>
            </w:pPr>
            <w:r>
              <w:t xml:space="preserve">30 min</w:t>
            </w:r>
          </w:p>
        </w:tc>
        <w:tc>
          <w:tcPr/>
          <w:p>
            <w:pPr>
              <w:pStyle w:val="Compact"/>
              <w:jc w:val="left"/>
            </w:pPr>
            <w:r>
              <w:t xml:space="preserve">1x / week × 8 weeks</w:t>
            </w:r>
          </w:p>
        </w:tc>
        <w:tc>
          <w:tcPr/>
          <w:p>
            <w:pPr>
              <w:pStyle w:val="Compact"/>
              <w:jc w:val="left"/>
            </w:pPr>
            <w:r>
              <w:t xml:space="preserve">€ 45.00</w:t>
            </w:r>
          </w:p>
        </w:tc>
        <w:tc>
          <w:tcPr/>
          <w:p>
            <w:pPr>
              <w:pStyle w:val="Compact"/>
              <w:jc w:val="left"/>
            </w:pPr>
            <w:r>
              <w:t xml:space="preserve">€ 360.00</w:t>
            </w:r>
          </w:p>
        </w:tc>
      </w:tr>
      <w:tr>
        <w:tc>
          <w:tcPr/>
          <w:p>
            <w:pPr>
              <w:pStyle w:val="Compact"/>
              <w:jc w:val="left"/>
            </w:pPr>
            <w:r>
              <w:t xml:space="preserve">5</w:t>
            </w:r>
          </w:p>
        </w:tc>
        <w:tc>
          <w:tcPr/>
          <w:p>
            <w:pPr>
              <w:pStyle w:val="Compact"/>
              <w:jc w:val="left"/>
            </w:pPr>
            <w:r>
              <w:t xml:space="preserve">Postural Re-education &amp; Ergonomic Advisory Session</w:t>
            </w:r>
          </w:p>
        </w:tc>
        <w:tc>
          <w:tcPr/>
          <w:p>
            <w:pPr>
              <w:pStyle w:val="Compact"/>
              <w:jc w:val="left"/>
            </w:pPr>
            <w:r>
              <w:t xml:space="preserve">45 min</w:t>
            </w:r>
          </w:p>
        </w:tc>
        <w:tc>
          <w:tcPr/>
          <w:p>
            <w:pPr>
              <w:pStyle w:val="Compact"/>
              <w:jc w:val="left"/>
            </w:pPr>
            <w:r>
              <w:t xml:space="preserve">2 sessions</w:t>
            </w:r>
          </w:p>
        </w:tc>
        <w:tc>
          <w:tcPr/>
          <w:p>
            <w:pPr>
              <w:pStyle w:val="Compact"/>
              <w:jc w:val="left"/>
            </w:pPr>
            <w:r>
              <w:t xml:space="preserve">€ 55.00</w:t>
            </w:r>
          </w:p>
        </w:tc>
        <w:tc>
          <w:tcPr/>
          <w:p>
            <w:pPr>
              <w:pStyle w:val="Compact"/>
              <w:jc w:val="left"/>
            </w:pPr>
            <w:r>
              <w:t xml:space="preserve">€ 110.00</w:t>
            </w:r>
          </w:p>
        </w:tc>
      </w:tr>
      <w:tr>
        <w:tc>
          <w:tcPr/>
          <w:p>
            <w:pPr>
              <w:pStyle w:val="Compact"/>
              <w:jc w:val="left"/>
            </w:pPr>
            <w:r>
              <w:t xml:space="preserve">6</w:t>
            </w:r>
          </w:p>
        </w:tc>
        <w:tc>
          <w:tcPr/>
          <w:p>
            <w:pPr>
              <w:pStyle w:val="Compact"/>
              <w:jc w:val="left"/>
            </w:pPr>
            <w:r>
              <w:t xml:space="preserve">Progress Review &amp; Treatment Plan Adjustment (Week 4 &amp; Week 8)</w:t>
            </w:r>
          </w:p>
        </w:tc>
        <w:tc>
          <w:tcPr/>
          <w:p>
            <w:pPr>
              <w:pStyle w:val="Compact"/>
              <w:jc w:val="left"/>
            </w:pPr>
            <w:r>
              <w:t xml:space="preserve">30 min</w:t>
            </w:r>
          </w:p>
        </w:tc>
        <w:tc>
          <w:tcPr/>
          <w:p>
            <w:pPr>
              <w:pStyle w:val="Compact"/>
              <w:jc w:val="left"/>
            </w:pPr>
            <w:r>
              <w:t xml:space="preserve">2 sessions</w:t>
            </w:r>
          </w:p>
        </w:tc>
        <w:tc>
          <w:tcPr/>
          <w:p>
            <w:pPr>
              <w:pStyle w:val="Compact"/>
              <w:jc w:val="left"/>
            </w:pPr>
            <w:r>
              <w:t xml:space="preserve">€ 40.00</w:t>
            </w:r>
          </w:p>
        </w:tc>
        <w:tc>
          <w:tcPr/>
          <w:p>
            <w:pPr>
              <w:pStyle w:val="Compact"/>
              <w:jc w:val="left"/>
            </w:pPr>
            <w:r>
              <w:t xml:space="preserve">€ 80.00</w:t>
            </w:r>
          </w:p>
        </w:tc>
      </w:tr>
      <w:tr>
        <w:tc>
          <w:tcPr/>
          <w:p>
            <w:pPr>
              <w:pStyle w:val="Compact"/>
              <w:jc w:val="left"/>
            </w:pPr>
            <w:r>
              <w:t xml:space="preserve">7</w:t>
            </w:r>
          </w:p>
        </w:tc>
        <w:tc>
          <w:tcPr/>
          <w:p>
            <w:pPr>
              <w:pStyle w:val="Compact"/>
              <w:jc w:val="left"/>
            </w:pPr>
            <w:r>
              <w:t xml:space="preserve">Home Exercise Programme (HEP) — Customised Digital Plan with Video Library</w:t>
            </w:r>
          </w:p>
        </w:tc>
        <w:tc>
          <w:tcPr/>
          <w:p>
            <w:pPr>
              <w:pStyle w:val="Compact"/>
              <w:jc w:val="left"/>
            </w:pPr>
            <w:r>
              <w:t xml:space="preserve">—</w:t>
            </w:r>
          </w:p>
        </w:tc>
        <w:tc>
          <w:tcPr/>
          <w:p>
            <w:pPr>
              <w:pStyle w:val="Compact"/>
              <w:jc w:val="left"/>
            </w:pPr>
            <w:r>
              <w:t xml:space="preserve">1 delivery</w:t>
            </w:r>
          </w:p>
        </w:tc>
        <w:tc>
          <w:tcPr/>
          <w:p>
            <w:pPr>
              <w:pStyle w:val="Compact"/>
              <w:jc w:val="left"/>
            </w:pPr>
            <w:r>
              <w:t xml:space="preserve">€ 50.00</w:t>
            </w:r>
          </w:p>
        </w:tc>
        <w:tc>
          <w:tcPr/>
          <w:p>
            <w:pPr>
              <w:pStyle w:val="Compact"/>
              <w:jc w:val="left"/>
            </w:pPr>
            <w:r>
              <w:t xml:space="preserve">€ 50.00</w:t>
            </w:r>
          </w:p>
        </w:tc>
      </w:tr>
      <w:tr>
        <w:tc>
          <w:tcPr/>
          <w:p>
            <w:pPr>
              <w:pStyle w:val="Compact"/>
              <w:jc w:val="left"/>
            </w:pPr>
            <w:r>
              <w:t xml:space="preserve">8</w:t>
            </w:r>
          </w:p>
        </w:tc>
        <w:tc>
          <w:tcPr/>
          <w:p>
            <w:pPr>
              <w:pStyle w:val="Compact"/>
              <w:jc w:val="left"/>
            </w:pPr>
            <w:r>
              <w:t xml:space="preserve">Follow-up Consultation (6 weeks post-treatment)</w:t>
            </w:r>
          </w:p>
        </w:tc>
        <w:tc>
          <w:tcPr/>
          <w:p>
            <w:pPr>
              <w:pStyle w:val="Compact"/>
              <w:jc w:val="left"/>
            </w:pPr>
            <w:r>
              <w:t xml:space="preserve">30 min</w:t>
            </w:r>
          </w:p>
        </w:tc>
        <w:tc>
          <w:tcPr/>
          <w:p>
            <w:pPr>
              <w:pStyle w:val="Compact"/>
              <w:jc w:val="left"/>
            </w:pPr>
            <w:r>
              <w:t xml:space="preserve">1 session</w:t>
            </w:r>
          </w:p>
        </w:tc>
        <w:tc>
          <w:tcPr/>
          <w:p>
            <w:pPr>
              <w:pStyle w:val="Compact"/>
              <w:jc w:val="left"/>
            </w:pPr>
            <w:r>
              <w:t xml:space="preserve">€ 45.00</w:t>
            </w:r>
          </w:p>
        </w:tc>
        <w:tc>
          <w:tcPr/>
          <w:p>
            <w:pPr>
              <w:pStyle w:val="Compact"/>
              <w:jc w:val="left"/>
            </w:pPr>
            <w:r>
              <w:t xml:space="preserve">€ 45.00</w:t>
            </w:r>
          </w:p>
        </w:tc>
      </w:tr>
      <w:tr>
        <w:tc>
          <w:tcPr>
            <w:gridSpan w:val="5"/>
          </w:tcPr>
          <w:p>
            <w:pPr>
              <w:pStyle w:val="Compact"/>
              <w:jc w:val="left"/>
            </w:pPr>
            <w:r>
              <w:t xml:space="preserve">Subtotal</w:t>
            </w:r>
          </w:p>
        </w:tc>
        <w:tc>
          <w:tcPr/>
          <w:p>
            <w:pPr>
              <w:pStyle w:val="Compact"/>
              <w:jc w:val="left"/>
            </w:pPr>
            <w:r>
              <w:t xml:space="preserve">€ 2,730.00</w:t>
            </w:r>
          </w:p>
        </w:tc>
      </w:tr>
      <w:tr>
        <w:tc>
          <w:tcPr>
            <w:gridSpan w:val="5"/>
          </w:tcPr>
          <w:p>
            <w:pPr>
              <w:pStyle w:val="Compact"/>
              <w:jc w:val="left"/>
            </w:pPr>
            <w:r>
              <w:t xml:space="preserve">VAT (IVA) — 21% (Spain standard rate for private healthcare)</w:t>
            </w:r>
          </w:p>
        </w:tc>
        <w:tc>
          <w:tcPr/>
          <w:p>
            <w:pPr>
              <w:pStyle w:val="Compact"/>
              <w:jc w:val="left"/>
            </w:pPr>
            <w:r>
              <w:t xml:space="preserve">€ 573.30</w:t>
            </w:r>
          </w:p>
        </w:tc>
      </w:tr>
      <w:tr>
        <w:tc>
          <w:tcPr>
            <w:gridSpan w:val="5"/>
          </w:tcPr>
          <w:p>
            <w:pPr>
              <w:pStyle w:val="Compact"/>
              <w:jc w:val="left"/>
            </w:pPr>
            <w:r>
              <w:rPr>
                <w:bCs/>
                <w:b/>
              </w:rPr>
              <w:t xml:space="preserve">GRAND TOTAL (EUR)</w:t>
            </w:r>
          </w:p>
        </w:tc>
        <w:tc>
          <w:tcPr/>
          <w:p>
            <w:pPr>
              <w:pStyle w:val="Compact"/>
              <w:jc w:val="left"/>
            </w:pPr>
            <w:r>
              <w:rPr>
                <w:bCs/>
                <w:b/>
              </w:rPr>
              <w:t xml:space="preserve">€ 3,303.30</w:t>
            </w:r>
          </w:p>
        </w:tc>
      </w:tr>
    </w:tbl>
    <w:bookmarkEnd w:id="26"/>
    <w:bookmarkStart w:id="27" w:name="terms-and-conditions"/>
    <w:p>
      <w:pPr>
        <w:pStyle w:val="Heading2"/>
      </w:pPr>
      <w:r>
        <w:t xml:space="preserve">3. Terms and Conditions</w:t>
      </w:r>
    </w:p>
    <w:p>
      <w:pPr>
        <w:numPr>
          <w:ilvl w:val="0"/>
          <w:numId w:val="1001"/>
        </w:numPr>
        <w:pStyle w:val="Compact"/>
      </w:pPr>
      <w:r>
        <w:rPr>
          <w:bCs/>
          <w:b/>
        </w:rPr>
        <w:t xml:space="preserve">Validity:</w:t>
      </w:r>
      <w:r>
        <w:t xml:space="preserve"> </w:t>
      </w:r>
      <w:r>
        <w:t xml:space="preserve">This Quotation Estimate is valid for a period of thirty (30) calendar days from the date of issue. After this period, prices may be subject to revision based on current market rates in Spain Barcelona.</w:t>
      </w:r>
    </w:p>
    <w:p>
      <w:pPr>
        <w:numPr>
          <w:ilvl w:val="0"/>
          <w:numId w:val="1001"/>
        </w:numPr>
        <w:pStyle w:val="Compact"/>
      </w:pPr>
      <w:r>
        <w:rPr>
          <w:bCs/>
          <w:b/>
        </w:rPr>
        <w:t xml:space="preserve">Payment:</w:t>
      </w:r>
      <w:r>
        <w:t xml:space="preserve"> </w:t>
      </w:r>
      <w:r>
        <w:t xml:space="preserve">A deposit of 50% (€ 1,651.65) is required to confirm the booking and secure the Physiotherapist's schedule. The remaining balance is due upon completion of the final session. Payment may be made via bank transfer (IBAN: ES21 0081 5240 3100 0123 4567), credit/debit card, or in person at the clinic.</w:t>
      </w:r>
    </w:p>
    <w:p>
      <w:pPr>
        <w:numPr>
          <w:ilvl w:val="0"/>
          <w:numId w:val="1001"/>
        </w:numPr>
        <w:pStyle w:val="Compact"/>
      </w:pPr>
      <w:r>
        <w:rPr>
          <w:bCs/>
          <w:b/>
        </w:rPr>
        <w:t xml:space="preserve">Cancellation Policy:</w:t>
      </w:r>
      <w:r>
        <w:t xml:space="preserve"> </w:t>
      </w:r>
      <w:r>
        <w:t xml:space="preserve">Sessions may be rescheduled up to 24 hours in advance without charge. Cancellations made less than 24 hours before the scheduled appointment will incur a fee of 50% of the session value. No-shows will be charged the full session fee.</w:t>
      </w:r>
    </w:p>
    <w:p>
      <w:pPr>
        <w:numPr>
          <w:ilvl w:val="0"/>
          <w:numId w:val="1001"/>
        </w:numPr>
        <w:pStyle w:val="Compact"/>
      </w:pPr>
      <w:r>
        <w:rPr>
          <w:bCs/>
          <w:b/>
        </w:rPr>
        <w:t xml:space="preserve">Physiotherapist Availability:</w:t>
      </w:r>
      <w:r>
        <w:t xml:space="preserve"> </w:t>
      </w:r>
      <w:r>
        <w:t xml:space="preserve">The assigned Physiotherapist, Dr. Laura Martínez Sànchez, operates Monday through Friday, 08:00–20:00, and Saturday 09:00–13:00. In the unlikely event of illness or unavailability, a substitute Physiotherapist of equivalent qualification registered with the Col·legi Oficial de Fisioterapeutes de Catalunya will be provided at no additional cost.</w:t>
      </w:r>
    </w:p>
    <w:p>
      <w:pPr>
        <w:numPr>
          <w:ilvl w:val="0"/>
          <w:numId w:val="1001"/>
        </w:numPr>
        <w:pStyle w:val="Compact"/>
      </w:pPr>
      <w:r>
        <w:rPr>
          <w:bCs/>
          <w:b/>
        </w:rPr>
        <w:t xml:space="preserve">Insurance &amp; Reimbursement:</w:t>
      </w:r>
      <w:r>
        <w:t xml:space="preserve"> </w:t>
      </w:r>
      <w:r>
        <w:t xml:space="preserve">This Quotation Estimate is issued for private-pay clients. Should the client hold private health insurance (e.g., Adeslas, DKV, Sanitas, Asisa), a detailed invoice with CIE-10 diagnostic codes will be provided for reimbursement purposes. The client is responsible for verifying coverage with their insurer prior to commencing treatment.</w:t>
      </w:r>
    </w:p>
    <w:p>
      <w:pPr>
        <w:numPr>
          <w:ilvl w:val="0"/>
          <w:numId w:val="1001"/>
        </w:numPr>
        <w:pStyle w:val="Compact"/>
      </w:pPr>
      <w:r>
        <w:rPr>
          <w:bCs/>
          <w:b/>
        </w:rPr>
        <w:t xml:space="preserve">Confidentiality:</w:t>
      </w:r>
      <w:r>
        <w:t xml:space="preserve"> </w:t>
      </w:r>
      <w:r>
        <w:t xml:space="preserve">All clinical information, treatment records, and personal data are handled in strict accordance with Spanish Law 28/2018 (LOPDGDD) and EU Regulation 2016/679 (GDPR). No information will be shared with third parties without the client's explicit written consent.</w:t>
      </w:r>
    </w:p>
    <w:p>
      <w:pPr>
        <w:numPr>
          <w:ilvl w:val="0"/>
          <w:numId w:val="1001"/>
        </w:numPr>
        <w:pStyle w:val="Compact"/>
      </w:pPr>
      <w:r>
        <w:rPr>
          <w:bCs/>
          <w:b/>
        </w:rPr>
        <w:t xml:space="preserve">Liability:</w:t>
      </w:r>
      <w:r>
        <w:t xml:space="preserve"> </w:t>
      </w:r>
      <w:r>
        <w:t xml:space="preserve">The Physiotherapist and the clinic shall not be held liable for any adverse outcome resulting from the client's failure to follow prescribed home exercise programmes or to report changes in symptoms between sessions.</w:t>
      </w:r>
    </w:p>
    <w:p>
      <w:pPr>
        <w:numPr>
          <w:ilvl w:val="0"/>
          <w:numId w:val="1001"/>
        </w:numPr>
        <w:pStyle w:val="Compact"/>
      </w:pPr>
      <w:r>
        <w:rPr>
          <w:bCs/>
          <w:b/>
        </w:rPr>
        <w:t xml:space="preserve">Governing Law:</w:t>
      </w:r>
      <w:r>
        <w:t xml:space="preserve"> </w:t>
      </w:r>
      <w:r>
        <w:t xml:space="preserve">This Quotation Estimate and any resulting agreement shall be governed by the laws of Spain. Any disputes shall be subject to the exclusive jurisdiction of the courts of Barcelona, Spain.</w:t>
      </w:r>
    </w:p>
    <w:bookmarkEnd w:id="27"/>
    <w:bookmarkStart w:id="28" w:name="acceptance-and-authorisation"/>
    <w:p>
      <w:pPr>
        <w:pStyle w:val="Heading2"/>
      </w:pPr>
      <w:r>
        <w:t xml:space="preserve">4. Acceptance and Authorisation</w:t>
      </w:r>
    </w:p>
    <w:p>
      <w:pPr>
        <w:pStyle w:val="FirstParagraph"/>
      </w:pPr>
      <w:r>
        <w:t xml:space="preserve">By signing below, the client acknowledges that they have read, understood, and agree to the terms set forth in this Quotation Estimate. The client confirms that the Physiotherapist services described herein are appropriate for their condition and that they have disclosed all relevant medical history, allergies, and contraindications.</w:t>
      </w:r>
    </w:p>
    <w:p>
      <w:pPr>
        <w:pStyle w:val="BodyText"/>
      </w:pPr>
      <w:r>
        <w:rPr>
          <w:bCs/>
          <w:b/>
        </w:rPr>
        <w:t xml:space="preserve">Client Signature</w:t>
      </w:r>
      <w:r>
        <w:br/>
      </w:r>
      <w:r>
        <w:t xml:space="preserve">Mr. James A. Richardson</w:t>
      </w:r>
      <w:r>
        <w:br/>
      </w:r>
      <w:r>
        <w:t xml:space="preserve">Date: ____________________</w:t>
      </w:r>
    </w:p>
    <w:p>
      <w:pPr>
        <w:pStyle w:val="BodyText"/>
      </w:pPr>
      <w:r>
        <w:rPr>
          <w:bCs/>
          <w:b/>
        </w:rPr>
        <w:t xml:space="preserve">Physiotherapist / Clinic Representative</w:t>
      </w:r>
      <w:r>
        <w:br/>
      </w:r>
      <w:r>
        <w:t xml:space="preserve">Dr. Laura Martínez Sànchez</w:t>
      </w:r>
      <w:r>
        <w:br/>
      </w:r>
      <w:r>
        <w:t xml:space="preserve">Date: ____________________</w:t>
      </w:r>
    </w:p>
    <w:p>
      <w:pPr>
        <w:pStyle w:val="BodyText"/>
      </w:pPr>
      <w:r>
        <w:t xml:space="preserve">Clinica Fisioterapia Barcelona — Carrer de la Marina, 42, 08005 Barcelona, Spain — NIF: B-65432109</w:t>
      </w:r>
    </w:p>
    <w:p>
      <w:pPr>
        <w:pStyle w:val="BodyText"/>
      </w:pPr>
      <w:r>
        <w:t xml:space="preserve">This Quotation Estimate was generated on 15 June 2025. For queries, please contact us at +34 932 554 871 or info@clinicafisioterapia-bcn.es.</w:t>
      </w:r>
    </w:p>
    <w:p>
      <w:pPr>
        <w:pStyle w:val="BodyText"/>
      </w:pPr>
      <w:r>
        <w:t xml:space="preserve">© 2025 Clinica Fisioterapia Barcelona.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Physiotherapist Services - Spain Barcelona</dc:title>
  <dc:creator/>
  <dc:language>en</dc:language>
  <cp:keywords/>
  <dcterms:created xsi:type="dcterms:W3CDTF">2026-10-10T02:49:17Z</dcterms:created>
  <dcterms:modified xsi:type="dcterms:W3CDTF">2026-10-10T02:49:17Z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