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Physiotherapist Services — United States Miami</w:t>
      </w:r>
    </w:p>
    <w:p>
      <w:pPr>
        <w:pStyle w:val="BodyText"/>
      </w:pPr>
      <w:r>
        <w:t xml:space="preserve">Document No. QTE-MIA-2025-04782</w:t>
      </w:r>
    </w:p>
    <w:bookmarkEnd w:id="20"/>
    <w:p>
      <w:pPr>
        <w:pStyle w:val="BodyText"/>
      </w:pPr>
      <w:r>
        <w:rPr>
          <w:bCs/>
          <w:b/>
        </w:rPr>
        <w:t xml:space="preserve">Provider:</w:t>
      </w:r>
      <w:r>
        <w:br/>
      </w:r>
      <w:r>
        <w:t xml:space="preserve">Miami Coastal Physiotherapy &amp; Rehabilitation Center</w:t>
      </w:r>
      <w:r>
        <w:br/>
      </w:r>
      <w:r>
        <w:t xml:space="preserve">1240 Biscayne Boulevard, Suite 310</w:t>
      </w:r>
      <w:r>
        <w:br/>
      </w:r>
      <w:r>
        <w:t xml:space="preserve">Miami, Florida 33132, United States</w:t>
      </w:r>
      <w:r>
        <w:br/>
      </w:r>
      <w:r>
        <w:t xml:space="preserve">Phone: (305) 555-0198</w:t>
      </w:r>
      <w:r>
        <w:br/>
      </w:r>
      <w:r>
        <w:t xml:space="preserve">Email: estimates@miamicoastalphysio.com</w:t>
      </w:r>
    </w:p>
    <w:p>
      <w:pPr>
        <w:pStyle w:val="BodyText"/>
      </w:pPr>
      <w:r>
        <w:rPr>
          <w:bCs/>
          <w:b/>
        </w:rPr>
        <w:t xml:space="preserve">Quotation Estimate Details:</w:t>
      </w:r>
      <w:r>
        <w:br/>
      </w:r>
      <w:r>
        <w:t xml:space="preserve">Date Issued: June 15, 2025</w:t>
      </w:r>
      <w:r>
        <w:br/>
      </w:r>
      <w:r>
        <w:t xml:space="preserve">Valid Until: July 15, 2025</w:t>
      </w:r>
      <w:r>
        <w:br/>
      </w:r>
      <w:r>
        <w:t xml:space="preserve">Prepared By: Dr. Elena Vasquez, DPT</w:t>
      </w:r>
      <w:r>
        <w:br/>
      </w:r>
      <w:r>
        <w:t xml:space="preserve">License No.: FL-PT-2019-88432</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Mr. Jonathan R. Whitfield</w:t>
            </w:r>
          </w:p>
        </w:tc>
        <w:tc>
          <w:tcPr/>
          <w:p>
            <w:pPr>
              <w:pStyle w:val="Compact"/>
              <w:jc w:val="left"/>
            </w:pPr>
            <w:r>
              <w:rPr>
                <w:bCs/>
                <w:b/>
              </w:rPr>
              <w:t xml:space="preserve">Client ID:</w:t>
            </w:r>
            <w:r>
              <w:t xml:space="preserve"> </w:t>
            </w:r>
            <w:r>
              <w:t xml:space="preserve">CLT-2025-3391</w:t>
            </w:r>
          </w:p>
        </w:tc>
      </w:tr>
      <w:tr>
        <w:tc>
          <w:tcPr/>
          <w:p>
            <w:pPr>
              <w:pStyle w:val="Compact"/>
              <w:jc w:val="left"/>
            </w:pPr>
            <w:r>
              <w:rPr>
                <w:bCs/>
                <w:b/>
              </w:rPr>
              <w:t xml:space="preserve">Address:</w:t>
            </w:r>
            <w:r>
              <w:t xml:space="preserve"> </w:t>
            </w:r>
            <w:r>
              <w:t xml:space="preserve">875 Coral Way, Apt 4B, Miami, FL 33145, United States</w:t>
            </w:r>
          </w:p>
        </w:tc>
        <w:tc>
          <w:tcPr/>
          <w:p>
            <w:pPr>
              <w:pStyle w:val="Compact"/>
              <w:jc w:val="left"/>
            </w:pPr>
            <w:r>
              <w:rPr>
                <w:bCs/>
                <w:b/>
              </w:rPr>
              <w:t xml:space="preserve">Insurance Provider:</w:t>
            </w:r>
            <w:r>
              <w:t xml:space="preserve"> </w:t>
            </w:r>
            <w:r>
              <w:t xml:space="preserve">Aetna Health &amp; Life</w:t>
            </w:r>
          </w:p>
        </w:tc>
      </w:tr>
      <w:tr>
        <w:tc>
          <w:tcPr/>
          <w:p>
            <w:pPr>
              <w:pStyle w:val="Compact"/>
              <w:jc w:val="left"/>
            </w:pPr>
            <w:r>
              <w:rPr>
                <w:bCs/>
                <w:b/>
              </w:rPr>
              <w:t xml:space="preserve">Policy Number:</w:t>
            </w:r>
            <w:r>
              <w:t xml:space="preserve"> </w:t>
            </w:r>
            <w:r>
              <w:t xml:space="preserve">AET-77291-4482</w:t>
            </w:r>
          </w:p>
        </w:tc>
        <w:tc>
          <w:tcPr/>
          <w:p>
            <w:pPr>
              <w:pStyle w:val="Compact"/>
              <w:jc w:val="left"/>
            </w:pPr>
            <w:r>
              <w:rPr>
                <w:bCs/>
                <w:b/>
              </w:rPr>
              <w:t xml:space="preserve">Referring Physician:</w:t>
            </w:r>
            <w:r>
              <w:t xml:space="preserve"> </w:t>
            </w:r>
            <w:r>
              <w:t xml:space="preserve">Dr. Marcus Chen, MD (Orthopedics)</w:t>
            </w:r>
          </w:p>
        </w:tc>
      </w:tr>
    </w:tbl>
    <w:p>
      <w:pPr>
        <w:pStyle w:val="BodyText"/>
      </w:pPr>
      <w:r>
        <w:t xml:space="preserve">Scope of Services — Physiotherapist Treatment Plan</w:t>
      </w:r>
    </w:p>
    <w:p>
      <w:pPr>
        <w:pStyle w:val="BodyText"/>
      </w:pPr>
      <w:r>
        <w:t xml:space="preserve">This</w:t>
      </w:r>
      <w:r>
        <w:t xml:space="preserve"> </w:t>
      </w:r>
      <w:r>
        <w:t xml:space="preserve">Quotation Estimate</w:t>
      </w:r>
      <w:r>
        <w:t xml:space="preserve"> </w:t>
      </w:r>
      <w:r>
        <w:t xml:space="preserve">has been prepared by our licensed</w:t>
      </w:r>
      <w:r>
        <w:t xml:space="preserve"> </w:t>
      </w:r>
      <w:r>
        <w:t xml:space="preserve">Physiotherapist</w:t>
      </w:r>
      <w:r>
        <w:t xml:space="preserve"> </w:t>
      </w:r>
      <w:r>
        <w:t xml:space="preserve">team at Miami Coastal Physiotherapy &amp; Rehabilitation Center to provide a comprehensive financial overview of the recommended physiotherapy treatment program. The services outlined below are tailored specifically for the client's post-operative knee rehabilitation needs and are to be delivered at our facility located in</w:t>
      </w:r>
      <w:r>
        <w:t xml:space="preserve"> </w:t>
      </w:r>
      <w:r>
        <w:t xml:space="preserve">United States Miami</w:t>
      </w:r>
      <w:r>
        <w:t xml:space="preserve">, where our state-of-the-art equipment and experienced clinical staff ensure the highest standard of care. This</w:t>
      </w:r>
      <w:r>
        <w:t xml:space="preserve"> </w:t>
      </w:r>
      <w:r>
        <w:t xml:space="preserve">Quotation Estimate</w:t>
      </w:r>
      <w:r>
        <w:t xml:space="preserve"> </w:t>
      </w:r>
      <w:r>
        <w:t xml:space="preserve">reflects current 2025 pricing for all</w:t>
      </w:r>
      <w:r>
        <w:t xml:space="preserve"> </w:t>
      </w:r>
      <w:r>
        <w:t xml:space="preserve">Physiotherapist</w:t>
      </w:r>
      <w:r>
        <w:t xml:space="preserve"> </w:t>
      </w:r>
      <w:r>
        <w:t xml:space="preserve">services rendered in the</w:t>
      </w:r>
      <w:r>
        <w:t xml:space="preserve"> </w:t>
      </w:r>
      <w:r>
        <w:t xml:space="preserve">United States Miami</w:t>
      </w:r>
      <w:r>
        <w:t xml:space="preserve"> </w:t>
      </w:r>
      <w:r>
        <w:t xml:space="preserve">metropolitan area.</w:t>
      </w:r>
    </w:p>
    <w:p>
      <w:pPr>
        <w:pStyle w:val="BodyText"/>
      </w:pPr>
      <w:r>
        <w:t xml:space="preserve">Itemized Services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Price</w:t>
            </w:r>
          </w:p>
        </w:tc>
        <w:tc>
          <w:tcPr/>
          <w:p>
            <w:pPr>
              <w:pStyle w:val="Compact"/>
              <w:jc w:val="left"/>
            </w:pPr>
            <w:r>
              <w:t xml:space="preserve">Subtotal</w:t>
            </w:r>
          </w:p>
        </w:tc>
      </w:tr>
      <w:tr>
        <w:tc>
          <w:tcPr/>
          <w:p>
            <w:pPr>
              <w:pStyle w:val="Compact"/>
              <w:jc w:val="left"/>
            </w:pPr>
            <w:r>
              <w:t xml:space="preserve">01</w:t>
            </w:r>
          </w:p>
        </w:tc>
        <w:tc>
          <w:tcPr/>
          <w:p>
            <w:pPr>
              <w:pStyle w:val="Compact"/>
              <w:jc w:val="left"/>
            </w:pPr>
            <w:r>
              <w:t xml:space="preserve">Initial Comprehensive Physiotherapist Assessment &amp; Biomechanical Analysis</w:t>
            </w:r>
          </w:p>
        </w:tc>
        <w:tc>
          <w:tcPr/>
          <w:p>
            <w:pPr>
              <w:pStyle w:val="Compact"/>
              <w:jc w:val="left"/>
            </w:pPr>
            <w:r>
              <w:t xml:space="preserve">One-time</w:t>
            </w:r>
          </w:p>
        </w:tc>
        <w:tc>
          <w:tcPr/>
          <w:p>
            <w:pPr>
              <w:pStyle w:val="Compact"/>
              <w:jc w:val="left"/>
            </w:pPr>
            <w:r>
              <w:t xml:space="preserve">60 min</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02</w:t>
            </w:r>
          </w:p>
        </w:tc>
        <w:tc>
          <w:tcPr/>
          <w:p>
            <w:pPr>
              <w:pStyle w:val="Compact"/>
              <w:jc w:val="left"/>
            </w:pPr>
            <w:r>
              <w:t xml:space="preserve">Manual Therapy &amp; Joint Mobilization (Licensed Physiotherapist)</w:t>
            </w:r>
          </w:p>
        </w:tc>
        <w:tc>
          <w:tcPr/>
          <w:p>
            <w:pPr>
              <w:pStyle w:val="Compact"/>
              <w:jc w:val="left"/>
            </w:pPr>
            <w:r>
              <w:t xml:space="preserve">3x / week</w:t>
            </w:r>
          </w:p>
        </w:tc>
        <w:tc>
          <w:tcPr/>
          <w:p>
            <w:pPr>
              <w:pStyle w:val="Compact"/>
              <w:jc w:val="left"/>
            </w:pPr>
            <w:r>
              <w:t xml:space="preserve">45 min</w:t>
            </w:r>
          </w:p>
        </w:tc>
        <w:tc>
          <w:tcPr/>
          <w:p>
            <w:pPr>
              <w:pStyle w:val="Compact"/>
              <w:jc w:val="left"/>
            </w:pPr>
            <w:r>
              <w:t xml:space="preserve">$195.00</w:t>
            </w:r>
          </w:p>
        </w:tc>
        <w:tc>
          <w:tcPr/>
          <w:p>
            <w:pPr>
              <w:pStyle w:val="Compact"/>
              <w:jc w:val="left"/>
            </w:pPr>
            <w:r>
              <w:t xml:space="preserve">$2,340.00</w:t>
            </w:r>
          </w:p>
        </w:tc>
      </w:tr>
      <w:tr>
        <w:tc>
          <w:tcPr/>
          <w:p>
            <w:pPr>
              <w:pStyle w:val="Compact"/>
              <w:jc w:val="left"/>
            </w:pPr>
            <w:r>
              <w:t xml:space="preserve">03</w:t>
            </w:r>
          </w:p>
        </w:tc>
        <w:tc>
          <w:tcPr/>
          <w:p>
            <w:pPr>
              <w:pStyle w:val="Compact"/>
              <w:jc w:val="left"/>
            </w:pPr>
            <w:r>
              <w:t xml:space="preserve">Therapeutic Exercise &amp; Strengthening Program</w:t>
            </w:r>
          </w:p>
        </w:tc>
        <w:tc>
          <w:tcPr/>
          <w:p>
            <w:pPr>
              <w:pStyle w:val="Compact"/>
              <w:jc w:val="left"/>
            </w:pPr>
            <w:r>
              <w:t xml:space="preserve">3x / week</w:t>
            </w:r>
          </w:p>
        </w:tc>
        <w:tc>
          <w:tcPr/>
          <w:p>
            <w:pPr>
              <w:pStyle w:val="Compact"/>
              <w:jc w:val="left"/>
            </w:pPr>
            <w:r>
              <w:t xml:space="preserve">45 min</w:t>
            </w:r>
          </w:p>
        </w:tc>
        <w:tc>
          <w:tcPr/>
          <w:p>
            <w:pPr>
              <w:pStyle w:val="Compact"/>
              <w:jc w:val="left"/>
            </w:pPr>
            <w:r>
              <w:t xml:space="preserve">$175.00</w:t>
            </w:r>
          </w:p>
        </w:tc>
        <w:tc>
          <w:tcPr/>
          <w:p>
            <w:pPr>
              <w:pStyle w:val="Compact"/>
              <w:jc w:val="left"/>
            </w:pPr>
            <w:r>
              <w:t xml:space="preserve">$2,100.00</w:t>
            </w:r>
          </w:p>
        </w:tc>
      </w:tr>
      <w:tr>
        <w:tc>
          <w:tcPr/>
          <w:p>
            <w:pPr>
              <w:pStyle w:val="Compact"/>
              <w:jc w:val="left"/>
            </w:pPr>
            <w:r>
              <w:t xml:space="preserve">04</w:t>
            </w:r>
          </w:p>
        </w:tc>
        <w:tc>
          <w:tcPr/>
          <w:p>
            <w:pPr>
              <w:pStyle w:val="Compact"/>
              <w:jc w:val="left"/>
            </w:pPr>
            <w:r>
              <w:t xml:space="preserve">Electrotherapy &amp; Modalities (TENS, Ultrasound, Iontophoresis)</w:t>
            </w:r>
          </w:p>
        </w:tc>
        <w:tc>
          <w:tcPr/>
          <w:p>
            <w:pPr>
              <w:pStyle w:val="Compact"/>
              <w:jc w:val="left"/>
            </w:pPr>
            <w:r>
              <w:t xml:space="preserve">2x / week</w:t>
            </w:r>
          </w:p>
        </w:tc>
        <w:tc>
          <w:tcPr/>
          <w:p>
            <w:pPr>
              <w:pStyle w:val="Compact"/>
              <w:jc w:val="left"/>
            </w:pPr>
            <w:r>
              <w:t xml:space="preserve">30 min</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05</w:t>
            </w:r>
          </w:p>
        </w:tc>
        <w:tc>
          <w:tcPr/>
          <w:p>
            <w:pPr>
              <w:pStyle w:val="Compact"/>
              <w:jc w:val="left"/>
            </w:pPr>
            <w:r>
              <w:t xml:space="preserve">Functional Movement Training &amp; Gait Retraining</w:t>
            </w:r>
          </w:p>
        </w:tc>
        <w:tc>
          <w:tcPr/>
          <w:p>
            <w:pPr>
              <w:pStyle w:val="Compact"/>
              <w:jc w:val="left"/>
            </w:pPr>
            <w:r>
              <w:t xml:space="preserve">2x / week</w:t>
            </w:r>
          </w:p>
        </w:tc>
        <w:tc>
          <w:tcPr/>
          <w:p>
            <w:pPr>
              <w:pStyle w:val="Compact"/>
              <w:jc w:val="left"/>
            </w:pPr>
            <w:r>
              <w:t xml:space="preserve">40 min</w:t>
            </w:r>
          </w:p>
        </w:tc>
        <w:tc>
          <w:tcPr/>
          <w:p>
            <w:pPr>
              <w:pStyle w:val="Compact"/>
              <w:jc w:val="left"/>
            </w:pPr>
            <w:r>
              <w:t xml:space="preserve">$165.00</w:t>
            </w:r>
          </w:p>
        </w:tc>
        <w:tc>
          <w:tcPr/>
          <w:p>
            <w:pPr>
              <w:pStyle w:val="Compact"/>
              <w:jc w:val="left"/>
            </w:pPr>
            <w:r>
              <w:t xml:space="preserve">$1,320.00</w:t>
            </w:r>
          </w:p>
        </w:tc>
      </w:tr>
      <w:tr>
        <w:tc>
          <w:tcPr/>
          <w:p>
            <w:pPr>
              <w:pStyle w:val="Compact"/>
              <w:jc w:val="left"/>
            </w:pPr>
            <w:r>
              <w:t xml:space="preserve">06</w:t>
            </w:r>
          </w:p>
        </w:tc>
        <w:tc>
          <w:tcPr/>
          <w:p>
            <w:pPr>
              <w:pStyle w:val="Compact"/>
              <w:jc w:val="left"/>
            </w:pPr>
            <w:r>
              <w:t xml:space="preserve">Progressive Range-of-Motion &amp; Flexibility Sessions</w:t>
            </w:r>
          </w:p>
        </w:tc>
        <w:tc>
          <w:tcPr/>
          <w:p>
            <w:pPr>
              <w:pStyle w:val="Compact"/>
              <w:jc w:val="left"/>
            </w:pPr>
            <w:r>
              <w:t xml:space="preserve">2x / week</w:t>
            </w:r>
          </w:p>
        </w:tc>
        <w:tc>
          <w:tcPr/>
          <w:p>
            <w:pPr>
              <w:pStyle w:val="Compact"/>
              <w:jc w:val="left"/>
            </w:pPr>
            <w:r>
              <w:t xml:space="preserve">30 min</w:t>
            </w:r>
          </w:p>
        </w:tc>
        <w:tc>
          <w:tcPr/>
          <w:p>
            <w:pPr>
              <w:pStyle w:val="Compact"/>
              <w:jc w:val="left"/>
            </w:pPr>
            <w:r>
              <w:t xml:space="preserve">$135.00</w:t>
            </w:r>
          </w:p>
        </w:tc>
        <w:tc>
          <w:tcPr/>
          <w:p>
            <w:pPr>
              <w:pStyle w:val="Compact"/>
              <w:jc w:val="left"/>
            </w:pPr>
            <w:r>
              <w:t xml:space="preserve">$1,080.00</w:t>
            </w:r>
          </w:p>
        </w:tc>
      </w:tr>
      <w:tr>
        <w:tc>
          <w:tcPr/>
          <w:p>
            <w:pPr>
              <w:pStyle w:val="Compact"/>
              <w:jc w:val="left"/>
            </w:pPr>
            <w:r>
              <w:t xml:space="preserve">07</w:t>
            </w:r>
          </w:p>
        </w:tc>
        <w:tc>
          <w:tcPr/>
          <w:p>
            <w:pPr>
              <w:pStyle w:val="Compact"/>
              <w:jc w:val="left"/>
            </w:pPr>
            <w:r>
              <w:t xml:space="preserve">Weekly Physiotherapist Progress Review &amp; Plan Adjustment</w:t>
            </w:r>
          </w:p>
        </w:tc>
        <w:tc>
          <w:tcPr/>
          <w:p>
            <w:pPr>
              <w:pStyle w:val="Compact"/>
              <w:jc w:val="left"/>
            </w:pPr>
            <w:r>
              <w:t xml:space="preserve">1x / week</w:t>
            </w:r>
          </w:p>
        </w:tc>
        <w:tc>
          <w:tcPr/>
          <w:p>
            <w:pPr>
              <w:pStyle w:val="Compact"/>
              <w:jc w:val="left"/>
            </w:pPr>
            <w:r>
              <w:t xml:space="preserve">20 min</w:t>
            </w:r>
          </w:p>
        </w:tc>
        <w:tc>
          <w:tcPr/>
          <w:p>
            <w:pPr>
              <w:pStyle w:val="Compact"/>
              <w:jc w:val="left"/>
            </w:pPr>
            <w:r>
              <w:t xml:space="preserve">$95.00</w:t>
            </w:r>
          </w:p>
        </w:tc>
        <w:tc>
          <w:tcPr/>
          <w:p>
            <w:pPr>
              <w:pStyle w:val="Compact"/>
              <w:jc w:val="left"/>
            </w:pPr>
            <w:r>
              <w:t xml:space="preserve">$380.00</w:t>
            </w:r>
          </w:p>
        </w:tc>
      </w:tr>
      <w:tr>
        <w:tc>
          <w:tcPr/>
          <w:p>
            <w:pPr>
              <w:pStyle w:val="Compact"/>
              <w:jc w:val="left"/>
            </w:pPr>
            <w:r>
              <w:t xml:space="preserve">08</w:t>
            </w:r>
          </w:p>
        </w:tc>
        <w:tc>
          <w:tcPr/>
          <w:p>
            <w:pPr>
              <w:pStyle w:val="Compact"/>
              <w:jc w:val="left"/>
            </w:pPr>
            <w:r>
              <w:t xml:space="preserve">Home Exercise Program Development &amp; Patient Education</w:t>
            </w:r>
          </w:p>
        </w:tc>
        <w:tc>
          <w:tcPr/>
          <w:p>
            <w:pPr>
              <w:pStyle w:val="Compact"/>
              <w:jc w:val="left"/>
            </w:pPr>
            <w:r>
              <w:t xml:space="preserve">One-time</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09</w:t>
            </w:r>
          </w:p>
        </w:tc>
        <w:tc>
          <w:tcPr/>
          <w:p>
            <w:pPr>
              <w:pStyle w:val="Compact"/>
              <w:jc w:val="left"/>
            </w:pPr>
            <w:r>
              <w:t xml:space="preserve">Final Discharge Assessment &amp; Referral Documentation</w:t>
            </w:r>
          </w:p>
        </w:tc>
        <w:tc>
          <w:tcPr/>
          <w:p>
            <w:pPr>
              <w:pStyle w:val="Compact"/>
              <w:jc w:val="left"/>
            </w:pPr>
            <w:r>
              <w:t xml:space="preserve">One-time</w:t>
            </w:r>
          </w:p>
        </w:tc>
        <w:tc>
          <w:tcPr/>
          <w:p>
            <w:pPr>
              <w:pStyle w:val="Compact"/>
              <w:jc w:val="left"/>
            </w:pPr>
            <w:r>
              <w:t xml:space="preserve">45 min</w:t>
            </w:r>
          </w:p>
        </w:tc>
        <w:tc>
          <w:tcPr/>
          <w:p>
            <w:pPr>
              <w:pStyle w:val="Compact"/>
              <w:jc w:val="left"/>
            </w:pPr>
            <w:r>
              <w:t xml:space="preserve">$210.00</w:t>
            </w:r>
          </w:p>
        </w:tc>
        <w:tc>
          <w:tcPr/>
          <w:p>
            <w:pPr>
              <w:pStyle w:val="Compact"/>
              <w:jc w:val="left"/>
            </w:pPr>
            <w:r>
              <w:t xml:space="preserve">$210.00</w:t>
            </w:r>
          </w:p>
        </w:tc>
      </w:tr>
      <w:tr>
        <w:tc>
          <w:tcPr>
            <w:gridSpan w:val="5"/>
          </w:tcPr>
          <w:p>
            <w:pPr>
              <w:pStyle w:val="Compact"/>
              <w:jc w:val="left"/>
            </w:pPr>
            <w:r>
              <w:t xml:space="preserve">TOTAL ESTIMATED COST (12-Week Program)</w:t>
            </w:r>
          </w:p>
        </w:tc>
        <w:tc>
          <w:tcPr/>
          <w:p>
            <w:pPr>
              <w:pStyle w:val="Compact"/>
              <w:jc w:val="left"/>
            </w:pPr>
            <w:r>
              <w:t xml:space="preserve">$8,995.00</w:t>
            </w:r>
          </w:p>
        </w:tc>
      </w:tr>
    </w:tbl>
    <w:p>
      <w:pPr>
        <w:pStyle w:val="BodyText"/>
      </w:pPr>
      <w:r>
        <w:t xml:space="preserve">Notes on This Quotation Estimate</w:t>
      </w:r>
    </w:p>
    <w:p>
      <w:pPr>
        <w:pStyle w:val="BodyText"/>
      </w:pPr>
      <w:r>
        <w:t xml:space="preserve">The above</w:t>
      </w:r>
      <w:r>
        <w:t xml:space="preserve"> </w:t>
      </w:r>
      <w:r>
        <w:t xml:space="preserve">Quotation Estimate</w:t>
      </w:r>
      <w:r>
        <w:t xml:space="preserve"> </w:t>
      </w:r>
      <w:r>
        <w:t xml:space="preserve">covers a full twelve-week rehabilitation cycle as recommended by our lead</w:t>
      </w:r>
      <w:r>
        <w:t xml:space="preserve"> </w:t>
      </w:r>
      <w:r>
        <w:t xml:space="preserve">Physiotherapist</w:t>
      </w:r>
      <w:r>
        <w:t xml:space="preserve">, Dr. Elena Vasquez. All sessions are to be conducted at our primary clinic in</w:t>
      </w:r>
      <w:r>
        <w:t xml:space="preserve"> </w:t>
      </w:r>
      <w:r>
        <w:t xml:space="preserve">United States Miami</w:t>
      </w:r>
      <w:r>
        <w:t xml:space="preserve"> </w:t>
      </w:r>
      <w:r>
        <w:t xml:space="preserve">(Biscayne Boulevard location). Should the client require additional sessions beyond the twelve-week period, a revised</w:t>
      </w:r>
      <w:r>
        <w:t xml:space="preserve"> </w:t>
      </w:r>
      <w:r>
        <w:t xml:space="preserve">Quotation Estimate</w:t>
      </w:r>
      <w:r>
        <w:t xml:space="preserve"> </w:t>
      </w:r>
      <w:r>
        <w:t xml:space="preserve">will be issued at no additional administrative cost. All</w:t>
      </w:r>
      <w:r>
        <w:t xml:space="preserve"> </w:t>
      </w:r>
      <w:r>
        <w:t xml:space="preserve">Physiotherapist</w:t>
      </w:r>
      <w:r>
        <w:t xml:space="preserve"> </w:t>
      </w:r>
      <w:r>
        <w:t xml:space="preserve">services are performed by board-certified practitioners holding valid Florida Department of Health licenses. This</w:t>
      </w:r>
      <w:r>
        <w:t xml:space="preserve"> </w:t>
      </w:r>
      <w:r>
        <w:t xml:space="preserve">Quotation Estimate</w:t>
      </w:r>
      <w:r>
        <w:t xml:space="preserve"> </w:t>
      </w:r>
      <w:r>
        <w:t xml:space="preserve">does not include the cost of orthopedic bracing, custom insoles, or imaging studies, which will be billed separately if prescribed.</w:t>
      </w:r>
    </w:p>
    <w:p>
      <w:pPr>
        <w:pStyle w:val="BodyText"/>
      </w:pPr>
      <w:r>
        <w:t xml:space="preserve">Terms &amp;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pricing may be subject to adjustment based on current United States Miami healthcare market rates.</w:t>
      </w:r>
    </w:p>
    <w:p>
      <w:pPr>
        <w:numPr>
          <w:ilvl w:val="0"/>
          <w:numId w:val="1001"/>
        </w:numPr>
        <w:pStyle w:val="Compact"/>
      </w:pPr>
      <w:r>
        <w:rPr>
          <w:bCs/>
          <w:b/>
        </w:rPr>
        <w:t xml:space="preserve">Payment Schedule:</w:t>
      </w:r>
      <w:r>
        <w:t xml:space="preserve"> </w:t>
      </w:r>
      <w:r>
        <w:t xml:space="preserve">A 20% deposit is required to secure the client's appointment schedule. The remaining balance is due in two equal installments at the midpoint and conclusion of the Physiotherapist treatment program.</w:t>
      </w:r>
    </w:p>
    <w:p>
      <w:pPr>
        <w:numPr>
          <w:ilvl w:val="0"/>
          <w:numId w:val="1001"/>
        </w:numPr>
        <w:pStyle w:val="Compact"/>
      </w:pPr>
      <w:r>
        <w:rPr>
          <w:bCs/>
          <w:b/>
        </w:rPr>
        <w:t xml:space="preserve">Insurance Coordination:</w:t>
      </w:r>
      <w:r>
        <w:t xml:space="preserve"> </w:t>
      </w:r>
      <w:r>
        <w:t xml:space="preserve">Our billing department in United States Miami will submit all claims directly to the client's insurance provider. The client is responsible for any co-pays, deductibles, or non-covered services as determined by the insurer.</w:t>
      </w:r>
    </w:p>
    <w:p>
      <w:pPr>
        <w:numPr>
          <w:ilvl w:val="0"/>
          <w:numId w:val="1001"/>
        </w:numPr>
        <w:pStyle w:val="Compact"/>
      </w:pPr>
      <w:r>
        <w:rPr>
          <w:bCs/>
          <w:b/>
        </w:rPr>
        <w:t xml:space="preserve">Cancellation Policy:</w:t>
      </w:r>
      <w:r>
        <w:t xml:space="preserve"> </w:t>
      </w:r>
      <w:r>
        <w:t xml:space="preserve">Appointments must be cancelled at least 24 hours in advance. Late cancellations or no-shows will be charged at 50% of the scheduled Physiotherapist session fee.</w:t>
      </w:r>
    </w:p>
    <w:p>
      <w:pPr>
        <w:numPr>
          <w:ilvl w:val="0"/>
          <w:numId w:val="1001"/>
        </w:numPr>
        <w:pStyle w:val="Compact"/>
      </w:pPr>
      <w:r>
        <w:rPr>
          <w:bCs/>
          <w:b/>
        </w:rPr>
        <w:t xml:space="preserve">Scope Limitation:</w:t>
      </w:r>
      <w:r>
        <w:t xml:space="preserve"> </w:t>
      </w:r>
      <w:r>
        <w:t xml:space="preserve">This Quotation Estimate is a good-faith financial projection and does not constitute a guarantee of specific clinical outcomes. The Physiotherapist reserves the right to modify the treatment plan based on the client's clinical progress.</w:t>
      </w:r>
    </w:p>
    <w:p>
      <w:pPr>
        <w:numPr>
          <w:ilvl w:val="0"/>
          <w:numId w:val="1001"/>
        </w:numPr>
        <w:pStyle w:val="Compact"/>
      </w:pPr>
      <w:r>
        <w:rPr>
          <w:bCs/>
          <w:b/>
        </w:rPr>
        <w:t xml:space="preserve">Governing Law:</w:t>
      </w:r>
      <w:r>
        <w:t xml:space="preserve"> </w:t>
      </w:r>
      <w:r>
        <w:t xml:space="preserve">This Quotation Estimate and all associated services are governed by the laws of the State of Florida, United States, and the jurisdiction of Miami-Dade County.</w:t>
      </w:r>
    </w:p>
    <w:p>
      <w:pPr>
        <w:numPr>
          <w:ilvl w:val="0"/>
          <w:numId w:val="1001"/>
        </w:numPr>
        <w:pStyle w:val="Compact"/>
      </w:pPr>
      <w:r>
        <w:rPr>
          <w:bCs/>
          <w:b/>
        </w:rPr>
        <w:t xml:space="preserve">Confidentiality:</w:t>
      </w:r>
      <w:r>
        <w:t xml:space="preserve"> </w:t>
      </w:r>
      <w:r>
        <w:t xml:space="preserve">All client health information is protected under HIPAA regulations. This Quotation Estimate document contains no protected health information beyond what is necessary for billing purposes.</w:t>
      </w:r>
    </w:p>
    <w:p>
      <w:pPr>
        <w:pStyle w:val="FirstParagraph"/>
      </w:pPr>
      <w:r>
        <w:t xml:space="preserve">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Physiotherapist</w:t>
      </w:r>
      <w:r>
        <w:t xml:space="preserve"> </w:t>
      </w:r>
      <w:r>
        <w:t xml:space="preserve">services in</w:t>
      </w:r>
      <w:r>
        <w:t xml:space="preserve"> </w:t>
      </w:r>
      <w:r>
        <w:t xml:space="preserve">United States Miami</w:t>
      </w:r>
      <w:r>
        <w:t xml:space="preserve"> </w:t>
      </w:r>
      <w:r>
        <w:t xml:space="preserve">and agrees to the terms and conditions outlined above. The client confirms that the recommended treatment plan has been explained in full by the treating Physiotherapist and that all questions have been satisfactorily answered.</w:t>
      </w:r>
    </w:p>
    <w:p>
      <w:pPr>
        <w:pStyle w:val="BodyText"/>
      </w:pPr>
      <w:r>
        <w:t xml:space="preserve">Client Signature &amp; Date</w:t>
      </w:r>
    </w:p>
    <w:p>
      <w:pPr>
        <w:pStyle w:val="BodyText"/>
      </w:pPr>
      <w:r>
        <w:t xml:space="preserve">Mr. Jonathan R. Whitfield</w:t>
      </w:r>
    </w:p>
    <w:p>
      <w:pPr>
        <w:pStyle w:val="BodyText"/>
      </w:pPr>
      <w:r>
        <w:t xml:space="preserve">Physiotherapist / Authorized Representative</w:t>
      </w:r>
    </w:p>
    <w:p>
      <w:pPr>
        <w:pStyle w:val="BodyText"/>
      </w:pPr>
      <w:r>
        <w:t xml:space="preserve">Dr. Elena Vasquez, DPT — Miami Coastal Physiotherapy &amp; Rehabilitation Center</w:t>
      </w:r>
    </w:p>
    <w:p>
      <w:pPr>
        <w:pStyle w:val="BodyText"/>
      </w:pPr>
      <w:r>
        <w:t xml:space="preserve">Miami Coastal Physiotherapy &amp; Rehabilitation Center • 1240 Biscayne Blvd, Suite 310, Miami, FL 33132, United States</w:t>
      </w:r>
    </w:p>
    <w:p>
      <w:pPr>
        <w:pStyle w:val="BodyText"/>
      </w:pPr>
      <w:r>
        <w:t xml:space="preserve">Florida Department of Health License: FDOH-CL-2017-55821 • NPI: 1730482915 • This Quotation Estimate is a non-binding financial document.</w:t>
      </w:r>
    </w:p>
    <w:p>
      <w:pPr>
        <w:pStyle w:val="BodyText"/>
      </w:pPr>
      <w:r>
        <w:t xml:space="preserve">Page 1 of 1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United States Miami</dc:title>
  <dc:creator/>
  <dc:language>en</dc:language>
  <cp:keywords/>
  <dcterms:created xsi:type="dcterms:W3CDTF">2026-10-10T02:01:28Z</dcterms:created>
  <dcterms:modified xsi:type="dcterms:W3CDTF">2026-10-10T02:01:28Z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