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melbourne-aquaflow-plumbing-services"/>
    <w:p>
      <w:pPr>
        <w:pStyle w:val="Heading1"/>
      </w:pPr>
      <w:r>
        <w:t xml:space="preserve">Melbourne AquaFlow Plumbing Services</w:t>
      </w:r>
    </w:p>
    <w:p>
      <w:pPr>
        <w:pStyle w:val="FirstParagraph"/>
      </w:pPr>
      <w:r>
        <w:t xml:space="preserve">ABN: 45 123 456 789 | Licence No. 284756 (VIC)</w:t>
      </w:r>
    </w:p>
    <w:p>
      <w:pPr>
        <w:pStyle w:val="BodyText"/>
      </w:pPr>
      <w:r>
        <w:t xml:space="preserve">124 Swanston Street, Melbourne VIC 3000, Australia</w:t>
      </w:r>
    </w:p>
    <w:p>
      <w:pPr>
        <w:pStyle w:val="BodyText"/>
      </w:pPr>
      <w:r>
        <w:t xml:space="preserve">Phone: (03) 9421 5678 | Email: quotes@melbourneaquaflow.com.au</w:t>
      </w:r>
    </w:p>
    <w:bookmarkEnd w:id="20"/>
    <w:p>
      <w:pPr>
        <w:pStyle w:val="BodyText"/>
      </w:pPr>
      <w:r>
        <w:t xml:space="preserve">Quotation Estimate</w:t>
      </w:r>
      <w:r>
        <w:t xml:space="preserve"> </w:t>
      </w:r>
      <w:r>
        <w:t xml:space="preserve">Valid 30 Days</w:t>
      </w:r>
    </w:p>
    <w:bookmarkStart w:id="21" w:name="prepared-for-client"/>
    <w:p>
      <w:pPr>
        <w:pStyle w:val="Heading3"/>
      </w:pPr>
      <w:r>
        <w:t xml:space="preserve">Prepared For (Client)</w:t>
      </w:r>
    </w:p>
    <w:p>
      <w:pPr>
        <w:pStyle w:val="FirstParagraph"/>
      </w:pPr>
      <w:r>
        <w:rPr>
          <w:bCs/>
          <w:b/>
        </w:rPr>
        <w:t xml:space="preserve">Name:</w:t>
      </w:r>
      <w:r>
        <w:t xml:space="preserve"> </w:t>
      </w:r>
      <w:r>
        <w:t xml:space="preserve">Mr. James Henderson</w:t>
      </w:r>
    </w:p>
    <w:p>
      <w:pPr>
        <w:pStyle w:val="BodyText"/>
      </w:pPr>
      <w:r>
        <w:rPr>
          <w:bCs/>
          <w:b/>
        </w:rPr>
        <w:t xml:space="preserve">Address:</w:t>
      </w:r>
      <w:r>
        <w:t xml:space="preserve"> </w:t>
      </w:r>
      <w:r>
        <w:t xml:space="preserve">47 Collins Street, Fitzroy, Melbourne VIC 3065, Australia</w:t>
      </w:r>
    </w:p>
    <w:p>
      <w:pPr>
        <w:pStyle w:val="BodyText"/>
      </w:pPr>
      <w:r>
        <w:rPr>
          <w:bCs/>
          <w:b/>
        </w:rPr>
        <w:t xml:space="preserve">Phone:</w:t>
      </w:r>
      <w:r>
        <w:t xml:space="preserve"> </w:t>
      </w:r>
      <w:r>
        <w:t xml:space="preserve">0412 345 678</w:t>
      </w:r>
    </w:p>
    <w:p>
      <w:pPr>
        <w:pStyle w:val="BodyText"/>
      </w:pPr>
      <w:r>
        <w:rPr>
          <w:bCs/>
          <w:b/>
        </w:rPr>
        <w:t xml:space="preserve">Email:</w:t>
      </w:r>
      <w:r>
        <w:t xml:space="preserve"> </w:t>
      </w:r>
      <w:r>
        <w:t xml:space="preserve">j.henderson@email.com.au</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QTE-2025-04872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Plumber Assigned:</w:t>
      </w:r>
      <w:r>
        <w:t xml:space="preserve"> </w:t>
      </w:r>
      <w:r>
        <w:t xml:space="preserve">David O'Connor, Senior Plumber</w:t>
      </w:r>
    </w:p>
    <w:p>
      <w:pPr>
        <w:pStyle w:val="BodyText"/>
      </w:pPr>
      <w:r>
        <w:rPr>
          <w:bCs/>
          <w:b/>
        </w:rPr>
        <w:t xml:space="preserve">Site Visit Date:</w:t>
      </w:r>
      <w:r>
        <w:t xml:space="preserve"> </w:t>
      </w:r>
      <w:r>
        <w:t xml:space="preserve">12 June 2025</w:t>
      </w:r>
    </w:p>
    <w:bookmarkEnd w:id="22"/>
    <w:p>
      <w:pPr>
        <w:pStyle w:val="BodyText"/>
      </w:pPr>
      <w:r>
        <w:t xml:space="preserve">Dear Mr. Henderson,</w:t>
      </w:r>
    </w:p>
    <w:p>
      <w:pPr>
        <w:pStyle w:val="BodyText"/>
      </w:pPr>
      <w:r>
        <w:t xml:space="preserve">Thank you for contacting Melbourne AquaFlow Plumbing Services regarding the plumbing works required at your residential property in Fitzroy, Melbourne. Following our on-site inspection conducted on 12 June 2025, our licensed Plumber, David O'Connor, has assessed the scope of work and prepared this Quotation Estimate for your review and approval. This Quotation Estimate reflects all labour, materials, and associated costs required to complete the plumbing services described below in accordance with the Plumbing Code of Australia and Victorian Building Authority (VBA) regulations.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Work</w:t>
            </w:r>
          </w:p>
        </w:tc>
        <w:tc>
          <w:tcPr/>
          <w:p>
            <w:pPr>
              <w:pStyle w:val="Compact"/>
              <w:jc w:val="left"/>
            </w:pPr>
            <w:r>
              <w:t xml:space="preserve">Qty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Removal and disposal of existing corroded copper hot water service (45L) in the rear laundry area, including safe handling of asbestos-containing gaskets in compliance with Victorian WorkSafe regulations.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Supply and installation of new 50L continuous electric hot water service (Rheem 50L, 3.5kW) with insulated pipework, pressure relief valve, and temperature control. Includes all necessary brackets, fittings, and isolation valves.</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3</w:t>
            </w:r>
          </w:p>
        </w:tc>
        <w:tc>
          <w:tcPr/>
          <w:p>
            <w:pPr>
              <w:pStyle w:val="Compact"/>
              <w:jc w:val="left"/>
            </w:pPr>
            <w:r>
              <w:t xml:space="preserve">Replacement of 12 metres of deteriorated 15mm PEX cold water supply piping from the street main to the kitchen and bathroom outlets. Includes all fittings, clips, and wall chasing where required.</w:t>
            </w:r>
          </w:p>
        </w:tc>
        <w:tc>
          <w:tcPr/>
          <w:p>
            <w:pPr>
              <w:pStyle w:val="Compact"/>
              <w:jc w:val="left"/>
            </w:pPr>
            <w:r>
              <w:t xml:space="preserve">12 m</w:t>
            </w:r>
          </w:p>
        </w:tc>
        <w:tc>
          <w:tcPr/>
          <w:p>
            <w:pPr>
              <w:pStyle w:val="Compact"/>
              <w:jc w:val="left"/>
            </w:pPr>
            <w:r>
              <w:t xml:space="preserve">$68.00</w:t>
            </w:r>
          </w:p>
        </w:tc>
        <w:tc>
          <w:tcPr/>
          <w:p>
            <w:pPr>
              <w:pStyle w:val="Compact"/>
              <w:jc w:val="left"/>
            </w:pPr>
            <w:r>
              <w:t xml:space="preserve">$816.00</w:t>
            </w:r>
          </w:p>
        </w:tc>
      </w:tr>
      <w:tr>
        <w:tc>
          <w:tcPr/>
          <w:p>
            <w:pPr>
              <w:pStyle w:val="Compact"/>
              <w:jc w:val="left"/>
            </w:pPr>
            <w:r>
              <w:t xml:space="preserve">4</w:t>
            </w:r>
          </w:p>
        </w:tc>
        <w:tc>
          <w:tcPr/>
          <w:p>
            <w:pPr>
              <w:pStyle w:val="Compact"/>
              <w:jc w:val="left"/>
            </w:pPr>
            <w:r>
              <w:t xml:space="preserve">Repair and resealing of the main waste stack (110mm PVC) at the ground floor level, including replacement of two corroded soil pipe connectors and reconnection of the branch waste lines to the bathroom and kitchen sinks.</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5</w:t>
            </w:r>
          </w:p>
        </w:tc>
        <w:tc>
          <w:tcPr/>
          <w:p>
            <w:pPr>
              <w:pStyle w:val="Compact"/>
              <w:jc w:val="left"/>
            </w:pPr>
            <w:r>
              <w:t xml:space="preserve">Installation of a new 15mm PEX backflow prevention device (Category 4) at the property's water meter connection point in the front yard, as required by Melbourne Water and the Plumbing Code of Australia.</w:t>
            </w:r>
          </w:p>
        </w:tc>
        <w:tc>
          <w:tcPr/>
          <w:p>
            <w:pPr>
              <w:pStyle w:val="Compact"/>
              <w:jc w:val="left"/>
            </w:pPr>
            <w:r>
              <w:t xml:space="preserve">1</w:t>
            </w:r>
          </w:p>
        </w:tc>
        <w:tc>
          <w:tcPr/>
          <w:p>
            <w:pPr>
              <w:pStyle w:val="Compact"/>
              <w:jc w:val="left"/>
            </w:pPr>
            <w:r>
              <w:t xml:space="preserve">$385.00</w:t>
            </w:r>
          </w:p>
        </w:tc>
        <w:tc>
          <w:tcPr/>
          <w:p>
            <w:pPr>
              <w:pStyle w:val="Compact"/>
              <w:jc w:val="left"/>
            </w:pPr>
            <w:r>
              <w:t xml:space="preserve">$385.00</w:t>
            </w:r>
          </w:p>
        </w:tc>
      </w:tr>
      <w:tr>
        <w:tc>
          <w:tcPr/>
          <w:p>
            <w:pPr>
              <w:pStyle w:val="Compact"/>
              <w:jc w:val="left"/>
            </w:pPr>
            <w:r>
              <w:t xml:space="preserve">6</w:t>
            </w:r>
          </w:p>
        </w:tc>
        <w:tc>
          <w:tcPr/>
          <w:p>
            <w:pPr>
              <w:pStyle w:val="Compact"/>
              <w:jc w:val="left"/>
            </w:pPr>
            <w:r>
              <w:t xml:space="preserve">Full pressure test of all newly installed pipework (10-minute hydrostatic test at 1.5x working pressure), followed by a comprehensive leak inspection of all joints and connections. Includes issuance of a Compliance Certificate as mandated by the Victorian Building Authority.</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r>
      <w:tr>
        <w:tc>
          <w:tcPr/>
          <w:p>
            <w:pPr>
              <w:pStyle w:val="Compact"/>
              <w:jc w:val="left"/>
            </w:pPr>
            <w:r>
              <w:t xml:space="preserve">7</w:t>
            </w:r>
          </w:p>
        </w:tc>
        <w:tc>
          <w:tcPr/>
          <w:p>
            <w:pPr>
              <w:pStyle w:val="Compact"/>
              <w:jc w:val="left"/>
            </w:pPr>
            <w:r>
              <w:t xml:space="preserve">Site cleanup, removal of all trade waste and debris from the Melbourne property, and restoration of affected wall surfaces to a paint-ready condition. Includes disposal of all materials at a licensed Victorian waste facility.</w:t>
            </w:r>
          </w:p>
        </w:tc>
        <w:tc>
          <w:tcPr/>
          <w:p>
            <w:pPr>
              <w:pStyle w:val="Compact"/>
              <w:jc w:val="left"/>
            </w:pPr>
            <w:r>
              <w:t xml:space="preserve">1</w:t>
            </w:r>
          </w:p>
        </w:tc>
        <w:tc>
          <w:tcPr/>
          <w:p>
            <w:pPr>
              <w:pStyle w:val="Compact"/>
              <w:jc w:val="left"/>
            </w:pPr>
            <w:r>
              <w:t xml:space="preserve">$195.00</w:t>
            </w:r>
          </w:p>
        </w:tc>
        <w:tc>
          <w:tcPr/>
          <w:p>
            <w:pPr>
              <w:pStyle w:val="Compact"/>
              <w:jc w:val="left"/>
            </w:pPr>
            <w:r>
              <w:t xml:space="preserve">$195.00</w:t>
            </w:r>
          </w:p>
        </w:tc>
      </w:tr>
    </w:tbl>
    <w:p>
      <w:pPr>
        <w:pStyle w:val="BodyText"/>
      </w:pPr>
      <w:r>
        <w:t xml:space="preserve">Subtotal: $4,591.00</w:t>
      </w:r>
    </w:p>
    <w:p>
      <w:pPr>
        <w:pStyle w:val="BodyText"/>
      </w:pPr>
      <w:r>
        <w:t xml:space="preserve">GST (10%): $459.10</w:t>
      </w:r>
    </w:p>
    <w:p>
      <w:pPr>
        <w:pStyle w:val="BodyText"/>
      </w:pPr>
      <w:r>
        <w:t xml:space="preserve">Grand Total (Incl. GST): $5,050.10 AUD</w:t>
      </w:r>
    </w:p>
    <w:bookmarkStart w:id="23" w:name="X985eb999f0cfcda5f1af1a675bf0b7c2e0a6c64"/>
    <w:p>
      <w:pPr>
        <w:pStyle w:val="Heading3"/>
      </w:pPr>
      <w:r>
        <w:t xml:space="preserve">Terms and Conditions of This Quotation Estimate</w:t>
      </w:r>
    </w:p>
    <w:p>
      <w:pPr>
        <w:numPr>
          <w:ilvl w:val="0"/>
          <w:numId w:val="1001"/>
        </w:numPr>
        <w:pStyle w:val="Compact"/>
      </w:pPr>
      <w:r>
        <w:t xml:space="preserve">This Quotation Estimate is valid for thirty (30) calendar days from the date of issue. After this period, prices may be adjusted to reflect current material costs and labour rates in the Melbourne, Australia market.</w:t>
      </w:r>
    </w:p>
    <w:p>
      <w:pPr>
        <w:numPr>
          <w:ilvl w:val="0"/>
          <w:numId w:val="1001"/>
        </w:numPr>
        <w:pStyle w:val="Compact"/>
      </w:pPr>
      <w:r>
        <w:t xml:space="preserve">All work will be performed by a licensed Plumber holding a current Victorian Plumbing Licence in accordance with the Plumbing Code of Australia (2021 edition) and the Building Act 1993 (Vic).</w:t>
      </w:r>
    </w:p>
    <w:p>
      <w:pPr>
        <w:numPr>
          <w:ilvl w:val="0"/>
          <w:numId w:val="1001"/>
        </w:numPr>
        <w:pStyle w:val="Compact"/>
      </w:pPr>
      <w:r>
        <w:t xml:space="preserve">Payment terms: 50% deposit ($2,525.05) due upon acceptance of this Quotation Estimate to secure the booking and order materials. The remaining 50% ($2,525.05) is due upon completion and sign-off of all works.</w:t>
      </w:r>
    </w:p>
    <w:p>
      <w:pPr>
        <w:numPr>
          <w:ilvl w:val="0"/>
          <w:numId w:val="1001"/>
        </w:numPr>
        <w:pStyle w:val="Compact"/>
      </w:pPr>
      <w:r>
        <w:t xml:space="preserve">Payment is to be made via bank transfer to Melbourne AquaFlow Plumbing Services, BSB 062-000, Account No. 1234 5678, or by EFTPOS on completion. Cheques are not accepted.</w:t>
      </w:r>
    </w:p>
    <w:p>
      <w:pPr>
        <w:numPr>
          <w:ilvl w:val="0"/>
          <w:numId w:val="1001"/>
        </w:numPr>
        <w:pStyle w:val="Compact"/>
      </w:pPr>
      <w:r>
        <w:t xml:space="preserve">All workmanship carries a twelve (12) month workmanship warranty. Manufacturer warranties on supplied equipment (e.g., hot water service) are passed through to the client and are separate from our workmanship guarantee.</w:t>
      </w:r>
    </w:p>
    <w:p>
      <w:pPr>
        <w:numPr>
          <w:ilvl w:val="0"/>
          <w:numId w:val="1001"/>
        </w:numPr>
        <w:pStyle w:val="Compact"/>
      </w:pPr>
      <w:r>
        <w:t xml:space="preserve">Access to the property must be provided between 8:00 AM and 5:00 PM, Monday to Friday. If access is not available on the scheduled date, a rescheduling fee of $150.00 may apply.</w:t>
      </w:r>
    </w:p>
    <w:p>
      <w:pPr>
        <w:numPr>
          <w:ilvl w:val="0"/>
          <w:numId w:val="1001"/>
        </w:numPr>
        <w:pStyle w:val="Compact"/>
      </w:pPr>
      <w:r>
        <w:t xml:space="preserve">Any additional work identified during the project that falls outside the scope of this Quotation Estimate will be communicated to the client in writing before commencement, with a revised Quotation Estimate provided for approval.</w:t>
      </w:r>
    </w:p>
    <w:p>
      <w:pPr>
        <w:numPr>
          <w:ilvl w:val="0"/>
          <w:numId w:val="1001"/>
        </w:numPr>
        <w:pStyle w:val="Compact"/>
      </w:pPr>
      <w:r>
        <w:t xml:space="preserve">This Quotation Estimate does not include any structural repairs, electrical works, or tiling. If such works become necessary, they will be quoted separately by the relevant licensed tradesperson.</w:t>
      </w:r>
    </w:p>
    <w:p>
      <w:pPr>
        <w:numPr>
          <w:ilvl w:val="0"/>
          <w:numId w:val="1001"/>
        </w:numPr>
        <w:pStyle w:val="Compact"/>
      </w:pPr>
      <w:r>
        <w:t xml:space="preserve">By accepting this Quotation Estimate, the client acknowledges that Melbourne AquaFlow Plumbing Services operates in compliance with all applicable Australian Standards, Victorian Building Authority requirements, and Melbourne Water connection regulations.</w:t>
      </w:r>
    </w:p>
    <w:p>
      <w:pPr>
        <w:numPr>
          <w:ilvl w:val="0"/>
          <w:numId w:val="1001"/>
        </w:numPr>
        <w:pStyle w:val="Compact"/>
      </w:pPr>
      <w:r>
        <w:t xml:space="preserve">Disputes arising from this Quotation Estimate or the works described herein shall be resolved in accordance with the Victorian Civil and Administrative Tribunal (VCAT) procedures.</w:t>
      </w:r>
    </w:p>
    <w:bookmarkEnd w:id="23"/>
    <w:p>
      <w:pPr>
        <w:pStyle w:val="FirstParagraph"/>
      </w:pPr>
      <w:r>
        <w:rPr>
          <w:bCs/>
          <w:b/>
        </w:rPr>
        <w:t xml:space="preserve">Accepted by (Client):</w:t>
      </w:r>
    </w:p>
    <w:p>
      <w:pPr>
        <w:pStyle w:val="BodyText"/>
      </w:pPr>
      <w:r>
        <w:t xml:space="preserve">Name: ___________________________</w:t>
      </w:r>
    </w:p>
    <w:p>
      <w:pPr>
        <w:pStyle w:val="BodyText"/>
      </w:pPr>
      <w:r>
        <w:t xml:space="preserve">Signature: _________________________</w:t>
      </w:r>
    </w:p>
    <w:p>
      <w:pPr>
        <w:pStyle w:val="BodyText"/>
      </w:pPr>
      <w:r>
        <w:t xml:space="preserve">Date: _____________________________</w:t>
      </w:r>
    </w:p>
    <w:p>
      <w:pPr>
        <w:pStyle w:val="BodyText"/>
      </w:pPr>
      <w:r>
        <w:rPr>
          <w:bCs/>
          <w:b/>
        </w:rPr>
        <w:t xml:space="preserve">Issued by (Plumber / Company):</w:t>
      </w:r>
    </w:p>
    <w:p>
      <w:pPr>
        <w:pStyle w:val="BodyText"/>
      </w:pPr>
      <w:r>
        <w:t xml:space="preserve">Name: David O'Connor, Senior Plumber</w:t>
      </w:r>
    </w:p>
    <w:p>
      <w:pPr>
        <w:pStyle w:val="BodyText"/>
      </w:pPr>
      <w:r>
        <w:t xml:space="preserve">Signature: _________________________</w:t>
      </w:r>
    </w:p>
    <w:p>
      <w:pPr>
        <w:pStyle w:val="BodyText"/>
      </w:pPr>
      <w:r>
        <w:t xml:space="preserve">Date: 15 June 2025</w:t>
      </w:r>
    </w:p>
    <w:p>
      <w:pPr>
        <w:pStyle w:val="BodyText"/>
      </w:pPr>
      <w:r>
        <w:t xml:space="preserve">Melbourne AquaFlow Plumbing Services | ABN 45 123 456 789 | Licence No. 284756 (VIC)</w:t>
      </w:r>
    </w:p>
    <w:p>
      <w:pPr>
        <w:pStyle w:val="BodyText"/>
      </w:pPr>
      <w:r>
        <w:t xml:space="preserve">124 Swanston Street, Melbourne VIC 3000, Australia | (03) 9421 5678 | quotes@melbourneaquaflow.com.au</w:t>
      </w:r>
    </w:p>
    <w:p>
      <w:pPr>
        <w:pStyle w:val="BodyText"/>
      </w:pPr>
      <w:r>
        <w:t xml:space="preserve">This Quotation Estimate is issued in accordance with the Australian Consumer Law and the Plumbing Code of Australia. All prices are in Australian Dollars (AUD) and include GST at the current rate of 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Australia Melbourne</dc:title>
  <dc:creator/>
  <dc:language>en</dc:language>
  <cp:keywords/>
  <dcterms:created xsi:type="dcterms:W3CDTF">2026-10-10T04:30:02Z</dcterms:created>
  <dcterms:modified xsi:type="dcterms:W3CDTF">2026-10-10T04:30:02Z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