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aquaflow-plumbing-solutions-ltda."/>
    <w:p>
      <w:pPr>
        <w:pStyle w:val="Heading1"/>
      </w:pPr>
      <w:r>
        <w:t xml:space="preserve">AquaFlow Plumbing Solutions Ltda.</w:t>
      </w:r>
    </w:p>
    <w:p>
      <w:pPr>
        <w:pStyle w:val="FirstParagraph"/>
      </w:pPr>
      <w:r>
        <w:t xml:space="preserve">CNPJ: 12.345.678/0001-90 | Al. Santos, 1250, Conj. 84, Bela Vista, São Paulo – SP, CEP 01419-002</w:t>
      </w:r>
    </w:p>
    <w:p>
      <w:pPr>
        <w:pStyle w:val="BodyText"/>
      </w:pPr>
      <w:r>
        <w:t xml:space="preserve">Phone: +55 (11) 3456-7890 | Email: contato@aquaflowsp.com.br</w:t>
      </w:r>
    </w:p>
    <w:p>
      <w:pPr>
        <w:pStyle w:val="BodyText"/>
      </w:pPr>
      <w:r>
        <w:t xml:space="preserve">Licença de Operação: Prefeitura de São Paulo – Nº 2024/SP-087654</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Ricardo Almeida Santos</w:t>
      </w:r>
    </w:p>
    <w:p>
      <w:pPr>
        <w:pStyle w:val="BodyText"/>
      </w:pPr>
      <w:r>
        <w:rPr>
          <w:bCs/>
          <w:b/>
        </w:rPr>
        <w:t xml:space="preserve">Company:</w:t>
      </w:r>
      <w:r>
        <w:t xml:space="preserve"> </w:t>
      </w:r>
      <w:r>
        <w:t xml:space="preserve">Edifício Residencial Vista Verde</w:t>
      </w:r>
    </w:p>
    <w:p>
      <w:pPr>
        <w:pStyle w:val="BodyText"/>
      </w:pPr>
      <w:r>
        <w:rPr>
          <w:bCs/>
          <w:b/>
        </w:rPr>
        <w:t xml:space="preserve">Address:</w:t>
      </w:r>
      <w:r>
        <w:t xml:space="preserve"> </w:t>
      </w:r>
      <w:r>
        <w:t xml:space="preserve">Av. Paulista, 2340, Ap. 72, Bela Vista, São Paulo – SP, CEP 01310-300</w:t>
      </w:r>
    </w:p>
    <w:p>
      <w:pPr>
        <w:pStyle w:val="BodyText"/>
      </w:pPr>
      <w:r>
        <w:rPr>
          <w:bCs/>
          <w:b/>
        </w:rPr>
        <w:t xml:space="preserve">Contact:</w:t>
      </w:r>
      <w:r>
        <w:t xml:space="preserve"> </w:t>
      </w:r>
      <w:r>
        <w:t xml:space="preserve">+55 (11) 98765-4321</w:t>
      </w:r>
    </w:p>
    <w:bookmarkEnd w:id="21"/>
    <w:bookmarkStart w:id="22" w:name="prepared-by-plumber"/>
    <w:p>
      <w:pPr>
        <w:pStyle w:val="Heading3"/>
      </w:pPr>
      <w:r>
        <w:t xml:space="preserve">Prepared By (Plumber)</w:t>
      </w:r>
    </w:p>
    <w:p>
      <w:pPr>
        <w:pStyle w:val="FirstParagraph"/>
      </w:pPr>
      <w:r>
        <w:rPr>
          <w:bCs/>
          <w:b/>
        </w:rPr>
        <w:t xml:space="preserve">Plumber:</w:t>
      </w:r>
      <w:r>
        <w:t xml:space="preserve"> </w:t>
      </w:r>
      <w:r>
        <w:t xml:space="preserve">Eng. Carlos Eduardo Ferreira</w:t>
      </w:r>
    </w:p>
    <w:p>
      <w:pPr>
        <w:pStyle w:val="BodyText"/>
      </w:pPr>
      <w:r>
        <w:rPr>
          <w:bCs/>
          <w:b/>
        </w:rPr>
        <w:t xml:space="preserve">Registration:</w:t>
      </w:r>
      <w:r>
        <w:t xml:space="preserve"> </w:t>
      </w:r>
      <w:r>
        <w:t xml:space="preserve">CREA-SP 50.123.456</w:t>
      </w:r>
    </w:p>
    <w:p>
      <w:pPr>
        <w:pStyle w:val="BodyText"/>
      </w:pPr>
      <w:r>
        <w:rPr>
          <w:bCs/>
          <w:b/>
        </w:rPr>
        <w:t xml:space="preserve">Specialty:</w:t>
      </w:r>
      <w:r>
        <w:t xml:space="preserve"> </w:t>
      </w:r>
      <w:r>
        <w:t xml:space="preserve">Residential &amp; Commercial Plumbing</w:t>
      </w:r>
    </w:p>
    <w:p>
      <w:pPr>
        <w:pStyle w:val="BodyText"/>
      </w:pPr>
      <w:r>
        <w:rPr>
          <w:bCs/>
          <w:b/>
        </w:rPr>
        <w:t xml:space="preserve">Service Area:</w:t>
      </w:r>
      <w:r>
        <w:t xml:space="preserve"> </w:t>
      </w:r>
      <w:r>
        <w:t xml:space="preserve">Brazil São Paulo Metropolitan Region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Nº</w:t>
            </w:r>
          </w:p>
        </w:tc>
        <w:tc>
          <w:tcPr/>
          <w:p>
            <w:pPr>
              <w:pStyle w:val="Compact"/>
              <w:jc w:val="left"/>
            </w:pPr>
            <w:r>
              <w:t xml:space="preserve">QTE-2025-SP-00487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(until 15 July 2025)</w:t>
            </w:r>
          </w:p>
        </w:tc>
      </w:tr>
      <w:tr>
        <w:tc>
          <w:tcPr/>
          <w:p>
            <w:pPr>
              <w:pStyle w:val="Compact"/>
              <w:jc w:val="left"/>
            </w:pPr>
            <w:r>
              <w:t xml:space="preserve">Service Location</w:t>
            </w:r>
          </w:p>
        </w:tc>
        <w:tc>
          <w:tcPr/>
          <w:p>
            <w:pPr>
              <w:pStyle w:val="Compact"/>
              <w:jc w:val="left"/>
            </w:pPr>
            <w:r>
              <w:t xml:space="preserve">Av. Paulista, 2340, Bela Vista, São Paulo – SP, Brazil</w:t>
            </w:r>
          </w:p>
        </w:tc>
      </w:tr>
      <w:tr>
        <w:tc>
          <w:tcPr/>
          <w:p>
            <w:pPr>
              <w:pStyle w:val="Compact"/>
              <w:jc w:val="left"/>
            </w:pPr>
            <w:r>
              <w:t xml:space="preserve">Estimated Start Date</w:t>
            </w:r>
          </w:p>
        </w:tc>
        <w:tc>
          <w:tcPr/>
          <w:p>
            <w:pPr>
              <w:pStyle w:val="Compact"/>
              <w:jc w:val="left"/>
            </w:pPr>
            <w:r>
              <w:t xml:space="preserve">23 June 2025</w:t>
            </w:r>
          </w:p>
        </w:tc>
      </w:tr>
      <w:tr>
        <w:tc>
          <w:tcPr/>
          <w:p>
            <w:pPr>
              <w:pStyle w:val="Compact"/>
              <w:jc w:val="left"/>
            </w:pPr>
            <w:r>
              <w:t xml:space="preserve">Estimated Completion</w:t>
            </w:r>
          </w:p>
        </w:tc>
        <w:tc>
          <w:tcPr/>
          <w:p>
            <w:pPr>
              <w:pStyle w:val="Compact"/>
              <w:jc w:val="left"/>
            </w:pPr>
            <w:r>
              <w:t xml:space="preserve">27 June 2025 (5 business days)</w:t>
            </w:r>
          </w:p>
        </w:tc>
      </w:tr>
    </w:tbl>
    <w:p>
      <w:pPr>
        <w:pStyle w:val="BodyText"/>
      </w:pPr>
      <w:r>
        <w:t xml:space="preserve">Scope of Work – Plumber Services</w:t>
      </w:r>
    </w:p>
    <w:p>
      <w:pPr>
        <w:pStyle w:val="BodyText"/>
      </w:pPr>
      <w:r>
        <w:t xml:space="preserve">This</w:t>
      </w:r>
      <w:r>
        <w:t xml:space="preserve"> </w:t>
      </w:r>
      <w:r>
        <w:t xml:space="preserve">Quotation Estimate</w:t>
      </w:r>
      <w:r>
        <w:t xml:space="preserve"> </w:t>
      </w:r>
      <w:r>
        <w:t xml:space="preserve">is issued by AquaFlow Plumbing Solutions Ltda., a licensed and insured</w:t>
      </w:r>
      <w:r>
        <w:t xml:space="preserve"> </w:t>
      </w:r>
      <w:r>
        <w:t xml:space="preserve">Plumber</w:t>
      </w:r>
      <w:r>
        <w:t xml:space="preserve"> </w:t>
      </w:r>
      <w:r>
        <w:t xml:space="preserve">service provider operating in</w:t>
      </w:r>
      <w:r>
        <w:t xml:space="preserve"> </w:t>
      </w:r>
      <w:r>
        <w:t xml:space="preserve">Brazil São Paulo</w:t>
      </w:r>
      <w:r>
        <w:t xml:space="preserve">, to provide comprehensive plumbing repair, maintenance, and installation services for the residential building referenced above. The scope encompasses all labor, materials, equipment, and professional oversight required to complete the work described below in full compliance with ABNT NBR 5626, NBR 7198, and the São Paulo municipal building code regulations.</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Complete inspection and diagnostic assessment of the building's main water supply lines, drainage network, and sewage connections. Includes thermal imaging and pressure testing. Performed by a certified Plumber with CREA-SP registration.</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Replacement of corroded galvanized steel pipes (DN 25 and DN 50) in the 7th and 8th floor risers with PPR (polypropylene random copolymer) pipes, including all fittings, clamps, and insulation. Approximately 45 linear meters of pipe replacement.</w:t>
            </w:r>
          </w:p>
        </w:tc>
        <w:tc>
          <w:tcPr/>
          <w:p>
            <w:pPr>
              <w:pStyle w:val="Compact"/>
              <w:jc w:val="left"/>
            </w:pPr>
            <w:r>
              <w:t xml:space="preserve">45 m</w:t>
            </w:r>
          </w:p>
        </w:tc>
        <w:tc>
          <w:tcPr/>
          <w:p>
            <w:pPr>
              <w:pStyle w:val="Compact"/>
              <w:jc w:val="left"/>
            </w:pPr>
            <w:r>
              <w:t xml:space="preserve">R$ 185,00</w:t>
            </w:r>
          </w:p>
        </w:tc>
        <w:tc>
          <w:tcPr/>
          <w:p>
            <w:pPr>
              <w:pStyle w:val="Compact"/>
              <w:jc w:val="left"/>
            </w:pPr>
            <w:r>
              <w:t xml:space="preserve">R$ 8.325,00</w:t>
            </w:r>
          </w:p>
        </w:tc>
      </w:tr>
      <w:tr>
        <w:tc>
          <w:tcPr/>
          <w:p>
            <w:pPr>
              <w:pStyle w:val="Compact"/>
              <w:jc w:val="left"/>
            </w:pPr>
            <w:r>
              <w:t xml:space="preserve">03</w:t>
            </w:r>
          </w:p>
        </w:tc>
        <w:tc>
          <w:tcPr/>
          <w:p>
            <w:pPr>
              <w:pStyle w:val="Compact"/>
              <w:jc w:val="left"/>
            </w:pPr>
            <w:r>
              <w:t xml:space="preserve">Repair and resealing of the main sewage stack (DN 100) at the 5th floor junction. Includes removal of damaged PVC coupling, application of epoxy sealant, and hydrostatic pressure test to verify integrity.</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04</w:t>
            </w:r>
          </w:p>
        </w:tc>
        <w:tc>
          <w:tcPr/>
          <w:p>
            <w:pPr>
              <w:pStyle w:val="Compact"/>
              <w:jc w:val="left"/>
            </w:pPr>
            <w:r>
              <w:t xml:space="preserve">Installation of two (2) new ceramic mixers (hot/cold) in the 7th floor bathroom, including supply line adjustments, drain connection, and leak testing. Brand: Deca, model specified in annex.</w:t>
            </w:r>
          </w:p>
        </w:tc>
        <w:tc>
          <w:tcPr/>
          <w:p>
            <w:pPr>
              <w:pStyle w:val="Compact"/>
              <w:jc w:val="left"/>
            </w:pPr>
            <w:r>
              <w:t xml:space="preserve">2</w:t>
            </w:r>
          </w:p>
        </w:tc>
        <w:tc>
          <w:tcPr/>
          <w:p>
            <w:pPr>
              <w:pStyle w:val="Compact"/>
              <w:jc w:val="left"/>
            </w:pPr>
            <w:r>
              <w:t xml:space="preserve">R$ 1.250,00</w:t>
            </w:r>
          </w:p>
        </w:tc>
        <w:tc>
          <w:tcPr/>
          <w:p>
            <w:pPr>
              <w:pStyle w:val="Compact"/>
              <w:jc w:val="left"/>
            </w:pPr>
            <w:r>
              <w:t xml:space="preserve">R$ 2.500,00</w:t>
            </w:r>
          </w:p>
        </w:tc>
      </w:tr>
      <w:tr>
        <w:tc>
          <w:tcPr/>
          <w:p>
            <w:pPr>
              <w:pStyle w:val="Compact"/>
              <w:jc w:val="left"/>
            </w:pPr>
            <w:r>
              <w:t xml:space="preserve">05</w:t>
            </w:r>
          </w:p>
        </w:tc>
        <w:tc>
          <w:tcPr/>
          <w:p>
            <w:pPr>
              <w:pStyle w:val="Compact"/>
              <w:jc w:val="left"/>
            </w:pPr>
            <w:r>
              <w:t xml:space="preserve">Replacement of the building's main water meter (DN 50) and installation of a new pressure regulator valve (PRV) set at 40 psi to protect internal fixtures. Includes coordination with SABESP (São Paulo water utility) for meter swap authorization.</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06</w:t>
            </w:r>
          </w:p>
        </w:tc>
        <w:tc>
          <w:tcPr/>
          <w:p>
            <w:pPr>
              <w:pStyle w:val="Compact"/>
              <w:jc w:val="left"/>
            </w:pPr>
            <w:r>
              <w:t xml:space="preserve">Descaling and chemical cleaning of the rooftop water storage tank (10,000 L capacity), including interior sanitization with approved biocide, inspection of internal structure, and issuance of a cleaning certificate for the São Paulo health authority (Vigilância Sanitária).</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07</w:t>
            </w:r>
          </w:p>
        </w:tc>
        <w:tc>
          <w:tcPr/>
          <w:p>
            <w:pPr>
              <w:pStyle w:val="Compact"/>
              <w:jc w:val="left"/>
            </w:pPr>
            <w:r>
              <w:t xml:space="preserve">Emergency call-out and on-site standby (Plumber on-call) for a period of 12 months post-completion. Covers up to 4 unplanned service visits within the Brazil São Paulo service radius. Response time: within 4 hours during business hours.</w:t>
            </w:r>
          </w:p>
        </w:tc>
        <w:tc>
          <w:tcPr/>
          <w:p>
            <w:pPr>
              <w:pStyle w:val="Compact"/>
              <w:jc w:val="left"/>
            </w:pPr>
            <w:r>
              <w:t xml:space="preserve">12 mo</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08</w:t>
            </w:r>
          </w:p>
        </w:tc>
        <w:tc>
          <w:tcPr/>
          <w:p>
            <w:pPr>
              <w:pStyle w:val="Compact"/>
              <w:jc w:val="left"/>
            </w:pPr>
            <w:r>
              <w:t xml:space="preserve">Final commissioning, system-wide pressure test (1.5x operating pressure for 30 minutes), documentation package, and as-built drawings submitted to the building's condominium administration.</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left"/>
            </w:pPr>
            <w:r>
              <w:t xml:space="preserve">R$ 28.975,00</w:t>
            </w:r>
          </w:p>
        </w:tc>
      </w:tr>
      <w:tr>
        <w:tc>
          <w:tcPr/>
          <w:p>
            <w:pPr>
              <w:pStyle w:val="Compact"/>
              <w:jc w:val="left"/>
            </w:pPr>
            <w:r>
              <w:t xml:space="preserve">Applicable ICMS (18% – SP State)</w:t>
            </w:r>
          </w:p>
        </w:tc>
        <w:tc>
          <w:tcPr/>
          <w:p>
            <w:pPr>
              <w:pStyle w:val="Compact"/>
              <w:jc w:val="left"/>
            </w:pPr>
            <w:r>
              <w:t xml:space="preserve">R$ 5.215,50</w:t>
            </w:r>
          </w:p>
        </w:tc>
      </w:tr>
      <w:tr>
        <w:tc>
          <w:tcPr/>
          <w:p>
            <w:pPr>
              <w:pStyle w:val="Compact"/>
              <w:jc w:val="left"/>
            </w:pPr>
            <w:r>
              <w:t xml:space="preserve">Applicable ISS (5% – São Paulo Municipal)</w:t>
            </w:r>
          </w:p>
        </w:tc>
        <w:tc>
          <w:tcPr/>
          <w:p>
            <w:pPr>
              <w:pStyle w:val="Compact"/>
              <w:jc w:val="left"/>
            </w:pPr>
            <w:r>
              <w:t xml:space="preserve">R$ 1.448,75</w:t>
            </w:r>
          </w:p>
        </w:tc>
      </w:tr>
      <w:tr>
        <w:tc>
          <w:tcPr/>
          <w:p>
            <w:pPr>
              <w:pStyle w:val="Compact"/>
              <w:jc w:val="left"/>
            </w:pPr>
            <w:r>
              <w:t xml:space="preserve">Grand Total</w:t>
            </w:r>
          </w:p>
        </w:tc>
        <w:tc>
          <w:tcPr/>
          <w:p>
            <w:pPr>
              <w:pStyle w:val="Compact"/>
              <w:jc w:val="left"/>
            </w:pPr>
            <w:r>
              <w:t xml:space="preserve">R$ 35.639,25</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Brazilian Reais (BRL) and are subject to revision upon expiration due to material cost fluctuations in the</w:t>
      </w:r>
      <w:r>
        <w:t xml:space="preserve"> </w:t>
      </w:r>
      <w:r>
        <w:t xml:space="preserve">Brazil São Paulo</w:t>
      </w:r>
      <w:r>
        <w:t xml:space="preserve"> </w:t>
      </w:r>
      <w:r>
        <w:t xml:space="preserve">market.</w:t>
      </w:r>
    </w:p>
    <w:p>
      <w:pPr>
        <w:numPr>
          <w:ilvl w:val="0"/>
          <w:numId w:val="1001"/>
        </w:numPr>
        <w:pStyle w:val="Compact"/>
      </w:pPr>
      <w:r>
        <w:t xml:space="preserve">Payment terms: 40% advance payment upon contract signing, 40% upon completion of physical works (Items 02–06), and 20% upon final commissioning and delivery of documentation. Payment via bank transfer (TED/PIX) to the account specified in the service contract.</w:t>
      </w:r>
    </w:p>
    <w:p>
      <w:pPr>
        <w:numPr>
          <w:ilvl w:val="0"/>
          <w:numId w:val="1001"/>
        </w:numPr>
        <w:pStyle w:val="Compact"/>
      </w:pPr>
      <w:r>
        <w:t xml:space="preserve">All work performed by our</w:t>
      </w:r>
      <w:r>
        <w:t xml:space="preserve"> </w:t>
      </w:r>
      <w:r>
        <w:t xml:space="preserve">Plumber</w:t>
      </w:r>
      <w:r>
        <w:t xml:space="preserve"> </w:t>
      </w:r>
      <w:r>
        <w:t xml:space="preserve">team is covered by a 12-month warranty against defects in workmanship and materials, in accordance with the Brazilian Consumer Protection Code (Código de Defesa do Consumidor – Lei 8.078/1990).</w:t>
      </w:r>
    </w:p>
    <w:p>
      <w:pPr>
        <w:numPr>
          <w:ilvl w:val="0"/>
          <w:numId w:val="1001"/>
        </w:numPr>
        <w:pStyle w:val="Compact"/>
      </w:pPr>
      <w:r>
        <w:t xml:space="preserve">The client is responsible for providing safe access to all work areas, including the rooftop, mechanical rooms, and individual apartments. Any additional access fees or scaffolding requirements will be quoted separately.</w:t>
      </w:r>
    </w:p>
    <w:p>
      <w:pPr>
        <w:numPr>
          <w:ilvl w:val="0"/>
          <w:numId w:val="1001"/>
        </w:numPr>
        <w:pStyle w:val="Compact"/>
      </w:pPr>
      <w:r>
        <w:t xml:space="preserve">All materials used shall comply with INMETRO certification and ABNT standards. The</w:t>
      </w:r>
      <w:r>
        <w:t xml:space="preserve"> </w:t>
      </w:r>
      <w:r>
        <w:t xml:space="preserve">Plumber</w:t>
      </w:r>
      <w:r>
        <w:t xml:space="preserve"> </w:t>
      </w:r>
      <w:r>
        <w:t xml:space="preserve">shall present material datasheets and conformity certificates upon request.</w:t>
      </w:r>
    </w:p>
    <w:p>
      <w:pPr>
        <w:numPr>
          <w:ilvl w:val="0"/>
          <w:numId w:val="1001"/>
        </w:numPr>
        <w:pStyle w:val="Compact"/>
      </w:pPr>
      <w:r>
        <w:t xml:space="preserve">Work hours: Monday to Friday, 08:00 to 18:00. Overtime or weekend work requires prior written authorization and will be billed at 1.5x the standard hourly rate.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(Contrato de Prestação de Serviços) must be executed by both parties before any work commences.</w:t>
      </w:r>
    </w:p>
    <w:p>
      <w:pPr>
        <w:numPr>
          <w:ilvl w:val="0"/>
          <w:numId w:val="1001"/>
        </w:numPr>
        <w:pStyle w:val="Compact"/>
      </w:pPr>
      <w:r>
        <w:t xml:space="preserve">Any changes to the scope of work must be documented via a written Change Order signed by both the client and the</w:t>
      </w:r>
      <w:r>
        <w:t xml:space="preserve"> </w:t>
      </w:r>
      <w:r>
        <w:t xml:space="preserve">Plumber</w:t>
      </w:r>
      <w:r>
        <w:t xml:space="preserve"> </w:t>
      </w:r>
      <w:r>
        <w:t xml:space="preserve">supervisor before execution.</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under the jurisdiction of the courts of the city of São Paulo, State of São Paulo, Brazil.</w:t>
      </w:r>
    </w:p>
    <w:p>
      <w:pPr>
        <w:pStyle w:val="FirstParagraph"/>
      </w:pPr>
      <w:r>
        <w:rPr>
          <w:bCs/>
          <w:b/>
        </w:rPr>
        <w:t xml:space="preserve">Carlos Eduardo Ferreira</w:t>
      </w:r>
      <w:r>
        <w:br/>
      </w:r>
      <w:r>
        <w:t xml:space="preserve">Plumber / Technical Responsible</w:t>
      </w:r>
      <w:r>
        <w:br/>
      </w:r>
      <w:r>
        <w:t xml:space="preserve">CREA-SP 50.123.456</w:t>
      </w:r>
      <w:r>
        <w:br/>
      </w:r>
      <w:r>
        <w:t xml:space="preserve">AquaFlow Plumbing Solutions Ltda.</w:t>
      </w:r>
    </w:p>
    <w:p>
      <w:pPr>
        <w:pStyle w:val="BodyText"/>
      </w:pPr>
      <w:r>
        <w:rPr>
          <w:bCs/>
          <w:b/>
        </w:rPr>
        <w:t xml:space="preserve">Ricardo Almeida Santos</w:t>
      </w:r>
      <w:r>
        <w:br/>
      </w:r>
      <w:r>
        <w:t xml:space="preserve">Client / Condominium Representative</w:t>
      </w:r>
      <w:r>
        <w:br/>
      </w:r>
      <w:r>
        <w:t xml:space="preserve">Edifício Residencial Vista Verde</w:t>
      </w:r>
      <w:r>
        <w:br/>
      </w:r>
      <w:r>
        <w:t xml:space="preserve">São Paulo – SP, Brazil</w:t>
      </w:r>
    </w:p>
    <w:p>
      <w:pPr>
        <w:pStyle w:val="BodyText"/>
      </w:pPr>
      <w:r>
        <w:t xml:space="preserve">AquaFlow Plumbing Solutions Ltda. | CNPJ 12.345.678/0001-90 | Al. Santos, 1250, Conj. 84, Bela Vista, São Paulo – SP, CEP 01419-002</w:t>
      </w:r>
    </w:p>
    <w:p>
      <w:pPr>
        <w:pStyle w:val="BodyText"/>
      </w:pPr>
      <w:r>
        <w:t xml:space="preserve">This Quotation Estimate was generated on 15 June 2025. Document reference: QTE-2025-SP-00487. For questions regarding this Plumber service quotation in Brazil São Paulo, please contact our office at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Brazil São Paulo</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