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Plumber Services — Indonesia Jakarta</w:t>
      </w:r>
    </w:p>
    <w:bookmarkEnd w:id="20"/>
    <w:bookmarkStart w:id="21" w:name="service-provider"/>
    <w:p>
      <w:pPr>
        <w:pStyle w:val="Heading3"/>
      </w:pPr>
      <w:r>
        <w:t xml:space="preserve">Service Provider</w:t>
      </w:r>
    </w:p>
    <w:p>
      <w:pPr>
        <w:pStyle w:val="FirstParagraph"/>
      </w:pPr>
      <w:r>
        <w:rPr>
          <w:bCs/>
          <w:b/>
        </w:rPr>
        <w:t xml:space="preserve">Jakarta AquaFlow Plumbing Co., Ltd.</w:t>
      </w:r>
    </w:p>
    <w:p>
      <w:pPr>
        <w:pStyle w:val="BodyText"/>
      </w:pPr>
      <w:r>
        <w:t xml:space="preserve">Jl. Sudirman Kav. 52-53, SCBD District</w:t>
      </w:r>
    </w:p>
    <w:p>
      <w:pPr>
        <w:pStyle w:val="BodyText"/>
      </w:pPr>
      <w:r>
        <w:t xml:space="preserve">South Jakarta 12190, Indonesia</w:t>
      </w:r>
    </w:p>
    <w:p>
      <w:pPr>
        <w:pStyle w:val="BodyText"/>
      </w:pPr>
      <w:r>
        <w:t xml:space="preserve">Tel: +62 21 520 8844</w:t>
      </w:r>
    </w:p>
    <w:p>
      <w:pPr>
        <w:pStyle w:val="BodyText"/>
      </w:pPr>
      <w:r>
        <w:t xml:space="preserve">Email: quotes@jakarta-aquaflow.co.id</w:t>
      </w:r>
    </w:p>
    <w:p>
      <w:pPr>
        <w:pStyle w:val="BodyText"/>
      </w:pPr>
      <w:r>
        <w:t xml:space="preserve">NIB: 12.345.678.901</w:t>
      </w:r>
    </w:p>
    <w:bookmarkEnd w:id="21"/>
    <w:bookmarkStart w:id="22" w:name="client-recipient"/>
    <w:p>
      <w:pPr>
        <w:pStyle w:val="Heading3"/>
      </w:pPr>
      <w:r>
        <w:t xml:space="preserve">Client / Recipient</w:t>
      </w:r>
    </w:p>
    <w:p>
      <w:pPr>
        <w:pStyle w:val="FirstParagraph"/>
      </w:pPr>
      <w:r>
        <w:rPr>
          <w:bCs/>
          <w:b/>
        </w:rPr>
        <w:t xml:space="preserve">PT. Nusantara Property Management</w:t>
      </w:r>
    </w:p>
    <w:p>
      <w:pPr>
        <w:pStyle w:val="BodyText"/>
      </w:pPr>
      <w:r>
        <w:t xml:space="preserve">Jl. Jend. Sudirman No. 28, Menteng</w:t>
      </w:r>
    </w:p>
    <w:p>
      <w:pPr>
        <w:pStyle w:val="BodyText"/>
      </w:pPr>
      <w:r>
        <w:t xml:space="preserve">Central Jakarta 10310, Indonesia</w:t>
      </w:r>
    </w:p>
    <w:p>
      <w:pPr>
        <w:pStyle w:val="BodyText"/>
      </w:pPr>
      <w:r>
        <w:t xml:space="preserve">Attn: Mr. Budi Santoso, Facilities Manager</w:t>
      </w:r>
    </w:p>
    <w:p>
      <w:pPr>
        <w:pStyle w:val="BodyText"/>
      </w:pPr>
      <w:r>
        <w:t xml:space="preserve">Tel: +62 21 390 5511</w:t>
      </w:r>
    </w:p>
    <w:p>
      <w:pPr>
        <w:pStyle w:val="BodyText"/>
      </w:pPr>
      <w:r>
        <w:t xml:space="preserve">Email: b.santoso@nusantaramgmt.co.id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QTE-JKT-2025-0417</w:t>
            </w:r>
          </w:p>
        </w:tc>
        <w:tc>
          <w:tcPr/>
          <w:p>
            <w:pPr>
              <w:pStyle w:val="Compact"/>
              <w:jc w:val="left"/>
            </w:pPr>
            <w:r>
              <w:t xml:space="preserve">Date Issued:</w:t>
            </w:r>
          </w:p>
        </w:tc>
        <w:tc>
          <w:tcPr/>
          <w:p>
            <w:pPr>
              <w:pStyle w:val="Compact"/>
              <w:jc w:val="left"/>
            </w:pPr>
            <w:r>
              <w:t xml:space="preserve">17 June 2025</w:t>
            </w:r>
          </w:p>
        </w:tc>
      </w:tr>
      <w:tr>
        <w:tc>
          <w:tcPr/>
          <w:p>
            <w:pPr>
              <w:pStyle w:val="Compact"/>
              <w:jc w:val="left"/>
            </w:pPr>
            <w:r>
              <w:t xml:space="preserve">Valid Until:</w:t>
            </w:r>
          </w:p>
        </w:tc>
        <w:tc>
          <w:tcPr/>
          <w:p>
            <w:pPr>
              <w:pStyle w:val="Compact"/>
              <w:jc w:val="left"/>
            </w:pPr>
            <w:r>
              <w:t xml:space="preserve">17 July 2025 (30 days)</w:t>
            </w:r>
          </w:p>
        </w:tc>
        <w:tc>
          <w:tcPr/>
          <w:p>
            <w:pPr>
              <w:pStyle w:val="Compact"/>
              <w:jc w:val="left"/>
            </w:pPr>
            <w:r>
              <w:t xml:space="preserve">Project Location:</w:t>
            </w:r>
          </w:p>
        </w:tc>
        <w:tc>
          <w:tcPr/>
          <w:p>
            <w:pPr>
              <w:pStyle w:val="Compact"/>
              <w:jc w:val="left"/>
            </w:pPr>
            <w:r>
              <w:t xml:space="preserve">Indonesia Jakarta — South Jakarta</w:t>
            </w:r>
          </w:p>
        </w:tc>
      </w:tr>
      <w:tr>
        <w:tc>
          <w:tcPr/>
          <w:p>
            <w:pPr>
              <w:pStyle w:val="Compact"/>
              <w:jc w:val="left"/>
            </w:pPr>
            <w:r>
              <w:t xml:space="preserve">Service Category:</w:t>
            </w:r>
          </w:p>
        </w:tc>
        <w:tc>
          <w:tcPr/>
          <w:p>
            <w:pPr>
              <w:pStyle w:val="Compact"/>
              <w:jc w:val="left"/>
            </w:pPr>
            <w:r>
              <w:t xml:space="preserve">Commercial Plumber Maintenance &amp; Repair</w:t>
            </w:r>
          </w:p>
        </w:tc>
        <w:tc>
          <w:tcPr/>
          <w:p>
            <w:pPr>
              <w:pStyle w:val="Compact"/>
              <w:jc w:val="left"/>
            </w:pPr>
            <w:r>
              <w:t xml:space="preserve">Currency:</w:t>
            </w:r>
          </w:p>
        </w:tc>
        <w:tc>
          <w:tcPr/>
          <w:p>
            <w:pPr>
              <w:pStyle w:val="Compact"/>
              <w:jc w:val="left"/>
            </w:pPr>
            <w:r>
              <w:t xml:space="preserve">IDR (Indonesian Rupiah)</w:t>
            </w:r>
          </w:p>
        </w:tc>
      </w:tr>
    </w:tbl>
    <w:bookmarkStart w:id="23" w:name="X0ec7a1f020b6f7262574d45feaa51cd7cc9bbfe"/>
    <w:p>
      <w:pPr>
        <w:pStyle w:val="Heading2"/>
      </w:pPr>
      <w:r>
        <w:t xml:space="preserve">1. Scope of Work — Plumber Services in Indonesia Jakarta</w:t>
      </w:r>
    </w:p>
    <w:p>
      <w:pPr>
        <w:pStyle w:val="FirstParagraph"/>
      </w:pPr>
      <w:r>
        <w:t xml:space="preserve">This</w:t>
      </w:r>
      <w:r>
        <w:t xml:space="preserve"> </w:t>
      </w:r>
      <w:r>
        <w:t xml:space="preserve">Quotation Estimate</w:t>
      </w:r>
      <w:r>
        <w:t xml:space="preserve"> </w:t>
      </w:r>
      <w:r>
        <w:t xml:space="preserve">is issued by Jakarta AquaFlow Plumbing Co., Ltd. to PT. Nusantara Property Management for the provision of comprehensive</w:t>
      </w:r>
      <w:r>
        <w:t xml:space="preserve"> </w:t>
      </w:r>
      <w:r>
        <w:t xml:space="preserve">Plumber</w:t>
      </w:r>
      <w:r>
        <w:t xml:space="preserve"> </w:t>
      </w:r>
      <w:r>
        <w:t xml:space="preserve">services at the client’s commercial property located in</w:t>
      </w:r>
      <w:r>
        <w:t xml:space="preserve"> </w:t>
      </w:r>
      <w:r>
        <w:t xml:space="preserve">Indonesia Jakarta</w:t>
      </w:r>
      <w:r>
        <w:t xml:space="preserve">. The scope encompasses inspection, repair, replacement, and preventive maintenance of all plumbing infrastructure within the building, including but not limited to water supply lines, drainage systems, sanitary fixtures, water heaters, and backflow prevention devices. All work shall comply with the Indonesian National Standard (SNI) for plumbing installations and the local regulations of the DKI Jakarta Provincial Government.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Full plumbing system inspection and diagnostic assessment (all floors, 12 storeys)</w:t>
            </w:r>
          </w:p>
        </w:tc>
        <w:tc>
          <w:tcPr/>
          <w:p>
            <w:pPr>
              <w:pStyle w:val="Compact"/>
              <w:jc w:val="left"/>
            </w:pPr>
            <w:r>
              <w:t xml:space="preserve">Job</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Replacement of corroded galvanized steel water supply pipes (DN 25 &amp; DN 50) with PPR pipes</w:t>
            </w:r>
          </w:p>
        </w:tc>
        <w:tc>
          <w:tcPr/>
          <w:p>
            <w:pPr>
              <w:pStyle w:val="Compact"/>
              <w:jc w:val="left"/>
            </w:pPr>
            <w:r>
              <w:t xml:space="preserve">Running meter</w:t>
            </w:r>
          </w:p>
        </w:tc>
        <w:tc>
          <w:tcPr/>
          <w:p>
            <w:pPr>
              <w:pStyle w:val="Compact"/>
              <w:jc w:val="left"/>
            </w:pPr>
            <w:r>
              <w:t xml:space="preserve">120</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Repair and resealing of 14 leaking floor drains and 6 clogged main sewer lines (hydro-jetting)</w:t>
            </w:r>
          </w:p>
        </w:tc>
        <w:tc>
          <w:tcPr/>
          <w:p>
            <w:pPr>
              <w:pStyle w:val="Compact"/>
              <w:jc w:val="left"/>
            </w:pPr>
            <w:r>
              <w:t xml:space="preserve">Job</w:t>
            </w:r>
          </w:p>
        </w:tc>
        <w:tc>
          <w:tcPr/>
          <w:p>
            <w:pPr>
              <w:pStyle w:val="Compact"/>
              <w:jc w:val="left"/>
            </w:pPr>
            <w:r>
              <w:t xml:space="preserve">1</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4</w:t>
            </w:r>
          </w:p>
        </w:tc>
        <w:tc>
          <w:tcPr/>
          <w:p>
            <w:pPr>
              <w:pStyle w:val="Compact"/>
              <w:jc w:val="left"/>
            </w:pPr>
            <w:r>
              <w:t xml:space="preserve">Replacement of 8 commercial-grade water heaters (200L capacity, gas type) including installation</w:t>
            </w:r>
          </w:p>
        </w:tc>
        <w:tc>
          <w:tcPr/>
          <w:p>
            <w:pPr>
              <w:pStyle w:val="Compact"/>
              <w:jc w:val="left"/>
            </w:pPr>
            <w:r>
              <w:t xml:space="preserve">Unit</w:t>
            </w:r>
          </w:p>
        </w:tc>
        <w:tc>
          <w:tcPr/>
          <w:p>
            <w:pPr>
              <w:pStyle w:val="Compact"/>
              <w:jc w:val="left"/>
            </w:pPr>
            <w:r>
              <w:t xml:space="preserve">8</w:t>
            </w:r>
          </w:p>
        </w:tc>
        <w:tc>
          <w:tcPr/>
          <w:p>
            <w:pPr>
              <w:pStyle w:val="Compact"/>
              <w:jc w:val="left"/>
            </w:pPr>
            <w:r>
              <w:t xml:space="preserve">6,200,000</w:t>
            </w:r>
          </w:p>
        </w:tc>
        <w:tc>
          <w:tcPr/>
          <w:p>
            <w:pPr>
              <w:pStyle w:val="Compact"/>
              <w:jc w:val="left"/>
            </w:pPr>
            <w:r>
              <w:t xml:space="preserve">49,600,000</w:t>
            </w:r>
          </w:p>
        </w:tc>
      </w:tr>
      <w:tr>
        <w:tc>
          <w:tcPr/>
          <w:p>
            <w:pPr>
              <w:pStyle w:val="Compact"/>
              <w:jc w:val="left"/>
            </w:pPr>
            <w:r>
              <w:t xml:space="preserve">5</w:t>
            </w:r>
          </w:p>
        </w:tc>
        <w:tc>
          <w:tcPr/>
          <w:p>
            <w:pPr>
              <w:pStyle w:val="Compact"/>
              <w:jc w:val="left"/>
            </w:pPr>
            <w:r>
              <w:t xml:space="preserve">Installation of 4 new backflow prevention valves on main water intake (SNI 03-6399 compliant)</w:t>
            </w:r>
          </w:p>
        </w:tc>
        <w:tc>
          <w:tcPr/>
          <w:p>
            <w:pPr>
              <w:pStyle w:val="Compact"/>
              <w:jc w:val="left"/>
            </w:pPr>
            <w:r>
              <w:t xml:space="preserve">Unit</w:t>
            </w:r>
          </w:p>
        </w:tc>
        <w:tc>
          <w:tcPr/>
          <w:p>
            <w:pPr>
              <w:pStyle w:val="Compact"/>
              <w:jc w:val="left"/>
            </w:pPr>
            <w:r>
              <w:t xml:space="preserve">4</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6</w:t>
            </w:r>
          </w:p>
        </w:tc>
        <w:tc>
          <w:tcPr/>
          <w:p>
            <w:pPr>
              <w:pStyle w:val="Compact"/>
              <w:jc w:val="left"/>
            </w:pPr>
            <w:r>
              <w:t xml:space="preserve">Quarterly preventive maintenance contract (4 visits per year) — first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Emergency 24/7 on-call Plumber response service (Indonesia Jakarta coverage area)</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Disposal of old pipes, fixtures, and hazardous waste in accordance with Jakarta DLH regulations</w:t>
            </w:r>
          </w:p>
        </w:tc>
        <w:tc>
          <w:tcPr/>
          <w:p>
            <w:pPr>
              <w:pStyle w:val="Compact"/>
              <w:jc w:val="left"/>
            </w:pPr>
            <w:r>
              <w:t xml:space="preserve">Job</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(IDR)</w:t>
            </w:r>
          </w:p>
        </w:tc>
        <w:tc>
          <w:tcPr/>
          <w:p>
            <w:pPr>
              <w:pStyle w:val="Compact"/>
              <w:jc w:val="left"/>
            </w:pPr>
            <w:r>
              <w:t xml:space="preserve">171,750,000</w:t>
            </w:r>
          </w:p>
        </w:tc>
      </w:tr>
      <w:tr>
        <w:tc>
          <w:tcPr>
            <w:gridSpan w:val="5"/>
          </w:tcPr>
          <w:p>
            <w:pPr>
              <w:pStyle w:val="Compact"/>
              <w:jc w:val="right"/>
            </w:pPr>
            <w:r>
              <w:t xml:space="preserve">VAT 11% (PPN) — Indonesia</w:t>
            </w:r>
          </w:p>
        </w:tc>
        <w:tc>
          <w:tcPr/>
          <w:p>
            <w:pPr>
              <w:pStyle w:val="Compact"/>
              <w:jc w:val="left"/>
            </w:pPr>
            <w:r>
              <w:t xml:space="preserve">18,892,500</w:t>
            </w:r>
          </w:p>
        </w:tc>
      </w:tr>
      <w:tr>
        <w:tc>
          <w:tcPr>
            <w:gridSpan w:val="5"/>
          </w:tcPr>
          <w:p>
            <w:pPr>
              <w:pStyle w:val="Compact"/>
              <w:jc w:val="right"/>
            </w:pPr>
            <w:r>
              <w:t xml:space="preserve">TOTAL QUOTATION ESTIMATE (IDR)</w:t>
            </w:r>
          </w:p>
        </w:tc>
        <w:tc>
          <w:tcPr/>
          <w:p>
            <w:pPr>
              <w:pStyle w:val="Compact"/>
              <w:jc w:val="left"/>
            </w:pPr>
            <w:r>
              <w:t xml:space="preserve">190,642,500</w:t>
            </w:r>
          </w:p>
        </w:tc>
      </w:tr>
    </w:tbl>
    <w:p>
      <w:pPr>
        <w:pStyle w:val="BodyText"/>
      </w:pPr>
      <w:r>
        <w:rPr>
          <w:bCs/>
          <w:b/>
        </w:rPr>
        <w:t xml:space="preserve">Note:</w:t>
      </w:r>
      <w:r>
        <w:t xml:space="preserve"> </w:t>
      </w:r>
      <w:r>
        <w:t xml:space="preserve">All prices in this Quotation Estimate are quoted in Indonesian Rupiah (IDR) and include the 11% Value Added Tax (Pajak Pertambahan Nilai / PPN) as mandated by the Republic of Indonesia tax authority (DJP). Prices are exclusive of any additional work not explicitly listed above. Mobilization and demobilization costs within the Indonesia Jakarta metropolitan area are included.</w:t>
      </w:r>
    </w:p>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After the expiry date, the Plumber service provider reserves the right to revise pricing due to material cost fluctuations in the Indonesia Jakarta market.</w:t>
      </w:r>
    </w:p>
    <w:p>
      <w:pPr>
        <w:numPr>
          <w:ilvl w:val="0"/>
          <w:numId w:val="1001"/>
        </w:numPr>
        <w:pStyle w:val="Compact"/>
      </w:pPr>
      <w:r>
        <w:t xml:space="preserve">Payment terms: 40% advance payment upon acceptance of this Quotation Estimate, 40% upon completion of all repair and replacement works, and 20% upon successful handover and sign-off of the preventive maintenance schedule.</w:t>
      </w:r>
    </w:p>
    <w:p>
      <w:pPr>
        <w:numPr>
          <w:ilvl w:val="0"/>
          <w:numId w:val="1001"/>
        </w:numPr>
        <w:pStyle w:val="Compact"/>
      </w:pPr>
      <w:r>
        <w:t xml:space="preserve">All Plumber work shall be performed by licensed and certified technicians holding valid K3 (Keselamatan dan Kesehatan Kerja) certification as required by Indonesian labour regulations.</w:t>
      </w:r>
    </w:p>
    <w:p>
      <w:pPr>
        <w:numPr>
          <w:ilvl w:val="0"/>
          <w:numId w:val="1001"/>
        </w:numPr>
        <w:pStyle w:val="Compact"/>
      </w:pPr>
      <w:r>
        <w:t xml:space="preserve">The service provider guarantees all workmanship for a period of twelve (12) months from the date of completion. Material warranties are subject to the respective manufacturer’s terms.</w:t>
      </w:r>
    </w:p>
    <w:p>
      <w:pPr>
        <w:numPr>
          <w:ilvl w:val="0"/>
          <w:numId w:val="1001"/>
        </w:numPr>
        <w:pStyle w:val="Compact"/>
      </w:pPr>
      <w:r>
        <w:t xml:space="preserve">Work schedule: All major plumbing works shall be carried out between 08:00 and 17:00 WIB (Western Indonesia Time) on weekdays. Emergency Plumber response in Indonesia Jakarta shall be available 24 hours a day, 7 days a week, with an on-site arrival time not exceeding 90 minutes.</w:t>
      </w:r>
    </w:p>
    <w:p>
      <w:pPr>
        <w:numPr>
          <w:ilvl w:val="0"/>
          <w:numId w:val="1001"/>
        </w:numPr>
        <w:pStyle w:val="Compact"/>
      </w:pPr>
      <w:r>
        <w:t xml:space="preserve">Any variation or additional scope of work beyond this Quotation Estimate must be approved in writing by both parties before execution. A supplementary Quotation Estimate will be issued for such variations.</w:t>
      </w:r>
    </w:p>
    <w:p>
      <w:pPr>
        <w:numPr>
          <w:ilvl w:val="0"/>
          <w:numId w:val="1001"/>
        </w:numPr>
        <w:pStyle w:val="Compact"/>
      </w:pPr>
      <w:r>
        <w:t xml:space="preserve">The client shall provide safe access to all areas of the property, including mechanical rooms, roof access, and basement levels, to enable the Plumber team to perform the work without obstruction.</w:t>
      </w:r>
    </w:p>
    <w:p>
      <w:pPr>
        <w:numPr>
          <w:ilvl w:val="0"/>
          <w:numId w:val="1001"/>
        </w:numPr>
        <w:pStyle w:val="Compact"/>
      </w:pPr>
      <w:r>
        <w:t xml:space="preserve">Disputes arising from this Quotation Estimate shall be resolved through amicable negotiation. If unresolved, the matter shall be submitted to the Commercial Court of the District Court of South Jakarta, Indonesia.</w:t>
      </w:r>
    </w:p>
    <w:p>
      <w:pPr>
        <w:numPr>
          <w:ilvl w:val="0"/>
          <w:numId w:val="1001"/>
        </w:numPr>
        <w:pStyle w:val="Compact"/>
      </w:pPr>
      <w:r>
        <w:t xml:space="preserve">This Quotation Estimate does not constitute a binding contract until formally accepted in writing by both parties and a separate Service Agreement is executed.</w:t>
      </w:r>
    </w:p>
    <w:bookmarkEnd w:id="25"/>
    <w:bookmarkStart w:id="28" w:name="acceptance-and-authorization"/>
    <w:p>
      <w:pPr>
        <w:pStyle w:val="Heading2"/>
      </w:pPr>
      <w:r>
        <w:t xml:space="preserve">4. Acceptance and Authorization</w:t>
      </w:r>
    </w:p>
    <w:bookmarkStart w:id="26" w:name="prepared-by-service-provider"/>
    <w:p>
      <w:pPr>
        <w:pStyle w:val="Heading4"/>
      </w:pPr>
      <w:r>
        <w:t xml:space="preserve">Prepared By — Service Provider</w:t>
      </w:r>
    </w:p>
    <w:p>
      <w:pPr>
        <w:pStyle w:val="FirstParagraph"/>
      </w:pPr>
      <w:r>
        <w:t xml:space="preserve">Jakarta AquaFlow Plumbing Co., Ltd.</w:t>
      </w:r>
    </w:p>
    <w:p>
      <w:pPr>
        <w:pStyle w:val="BodyText"/>
      </w:pPr>
      <w:r>
        <w:t xml:space="preserve">Name: Ir. Hendra Wijaya, P.M.M.</w:t>
      </w:r>
      <w:r>
        <w:br/>
      </w:r>
      <w:r>
        <w:t xml:space="preserve">Position: Chief Plumber / Operations Director</w:t>
      </w:r>
      <w:r>
        <w:br/>
      </w:r>
      <w:r>
        <w:t xml:space="preserve">Signature &amp; Company Stamp</w:t>
      </w:r>
    </w:p>
    <w:bookmarkEnd w:id="26"/>
    <w:bookmarkStart w:id="27" w:name="accepted-by-client"/>
    <w:p>
      <w:pPr>
        <w:pStyle w:val="Heading4"/>
      </w:pPr>
      <w:r>
        <w:t xml:space="preserve">Accepted By — Client</w:t>
      </w:r>
    </w:p>
    <w:p>
      <w:pPr>
        <w:pStyle w:val="FirstParagraph"/>
      </w:pPr>
      <w:r>
        <w:t xml:space="preserve">PT. Nusantara Property Management</w:t>
      </w:r>
    </w:p>
    <w:p>
      <w:pPr>
        <w:pStyle w:val="BodyText"/>
      </w:pPr>
      <w:r>
        <w:t xml:space="preserve">Name: Mr. Budi Santoso</w:t>
      </w:r>
      <w:r>
        <w:br/>
      </w:r>
      <w:r>
        <w:t xml:space="preserve">Position: Facilities Manager</w:t>
      </w:r>
      <w:r>
        <w:br/>
      </w:r>
      <w:r>
        <w:t xml:space="preserve">Signature &amp; Company Stamp</w:t>
      </w:r>
    </w:p>
    <w:bookmarkEnd w:id="27"/>
    <w:p>
      <w:pPr>
        <w:pStyle w:val="BodyText"/>
      </w:pPr>
      <w:r>
        <w:t xml:space="preserve">This Quotation Estimate document was prepared for Plumber services in Indonesia Jakarta. © 2025 Jakarta AquaFlow Plumbing Co., Ltd. All rights reserved.</w:t>
      </w:r>
    </w:p>
    <w:p>
      <w:pPr>
        <w:pStyle w:val="BodyText"/>
      </w:pPr>
      <w:r>
        <w:t xml:space="preserve">Document Reference: QTE-JKT-2025-0417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Indonesia Jakarta</dc:title>
  <dc:creator/>
  <dc:language>en</dc:language>
  <cp:keywords/>
  <dcterms:created xsi:type="dcterms:W3CDTF">2026-10-10T04:08:26Z</dcterms:created>
  <dcterms:modified xsi:type="dcterms:W3CDTF">2026-10-10T04:08:26Z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